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A9" w:rsidRPr="00E27E7F" w:rsidRDefault="003A47A9" w:rsidP="003A47A9">
      <w:pPr>
        <w:autoSpaceDE w:val="0"/>
        <w:autoSpaceDN w:val="0"/>
        <w:adjustRightInd w:val="0"/>
        <w:rPr>
          <w:rFonts w:cstheme="majorBidi"/>
          <w:b/>
          <w:bCs/>
          <w:sz w:val="36"/>
          <w:szCs w:val="36"/>
          <w:lang w:val="en-US"/>
        </w:rPr>
      </w:pPr>
    </w:p>
    <w:p w:rsidR="003A47A9" w:rsidRPr="00E27E7F" w:rsidRDefault="003A47A9" w:rsidP="00F04E8D">
      <w:pPr>
        <w:autoSpaceDE w:val="0"/>
        <w:autoSpaceDN w:val="0"/>
        <w:adjustRightInd w:val="0"/>
        <w:jc w:val="center"/>
        <w:rPr>
          <w:rFonts w:cstheme="majorBidi"/>
          <w:b/>
          <w:bCs/>
          <w:sz w:val="36"/>
          <w:szCs w:val="36"/>
          <w:lang w:val="en-US"/>
        </w:rPr>
      </w:pPr>
    </w:p>
    <w:p w:rsidR="00471FD3" w:rsidRPr="00E27E7F" w:rsidRDefault="00471FD3" w:rsidP="00F04E8D">
      <w:pPr>
        <w:autoSpaceDE w:val="0"/>
        <w:autoSpaceDN w:val="0"/>
        <w:adjustRightInd w:val="0"/>
        <w:jc w:val="center"/>
        <w:rPr>
          <w:rFonts w:cstheme="majorBidi"/>
          <w:b/>
          <w:bCs/>
          <w:sz w:val="36"/>
          <w:szCs w:val="36"/>
        </w:rPr>
      </w:pPr>
      <w:r w:rsidRPr="00E27E7F">
        <w:rPr>
          <w:rFonts w:cstheme="majorBidi"/>
          <w:b/>
          <w:bCs/>
          <w:sz w:val="36"/>
          <w:szCs w:val="36"/>
        </w:rPr>
        <w:t>Методология</w:t>
      </w:r>
      <w:r w:rsidR="00454157" w:rsidRPr="00E27E7F">
        <w:rPr>
          <w:rFonts w:cstheme="majorBidi"/>
          <w:b/>
          <w:bCs/>
          <w:sz w:val="36"/>
          <w:szCs w:val="36"/>
          <w:lang w:val="en-US"/>
        </w:rPr>
        <w:t xml:space="preserve"> </w:t>
      </w:r>
      <w:r w:rsidR="00454157" w:rsidRPr="00E27E7F">
        <w:rPr>
          <w:rFonts w:cstheme="majorBidi"/>
          <w:b/>
          <w:bCs/>
          <w:sz w:val="36"/>
          <w:szCs w:val="36"/>
        </w:rPr>
        <w:t>на „КИЕЗИ БЪЛГАРИЯ” ЕООД</w:t>
      </w:r>
    </w:p>
    <w:p w:rsidR="004426F2" w:rsidRPr="00E27E7F" w:rsidRDefault="004426F2" w:rsidP="00FD6580"/>
    <w:p w:rsidR="00C800DB" w:rsidRDefault="00C800DB" w:rsidP="005635FB">
      <w:pPr>
        <w:pStyle w:val="Default"/>
        <w:ind w:firstLine="708"/>
        <w:jc w:val="both"/>
        <w:rPr>
          <w:rFonts w:asciiTheme="minorHAnsi" w:hAnsiTheme="minorHAnsi" w:cstheme="majorBidi"/>
          <w:color w:val="333333"/>
        </w:rPr>
      </w:pPr>
    </w:p>
    <w:p w:rsidR="00AC103F" w:rsidRPr="00E27E7F" w:rsidRDefault="004426F2" w:rsidP="005635FB">
      <w:pPr>
        <w:pStyle w:val="Default"/>
        <w:ind w:firstLine="708"/>
        <w:jc w:val="both"/>
        <w:rPr>
          <w:rFonts w:asciiTheme="minorHAnsi" w:hAnsiTheme="minorHAnsi" w:cstheme="majorBidi"/>
          <w:lang w:val="en-US"/>
        </w:rPr>
      </w:pPr>
      <w:r w:rsidRPr="00E27E7F">
        <w:rPr>
          <w:rFonts w:asciiTheme="minorHAnsi" w:hAnsiTheme="minorHAnsi" w:cstheme="majorBidi"/>
          <w:color w:val="333333"/>
        </w:rPr>
        <w:t xml:space="preserve">Настоящата информация се изготвя на основание на разпоредбата </w:t>
      </w:r>
      <w:r w:rsidR="005635FB" w:rsidRPr="005635FB">
        <w:rPr>
          <w:rFonts w:ascii="Verdana" w:hAnsi="Verdana" w:cs="Verdana"/>
          <w:sz w:val="20"/>
          <w:szCs w:val="20"/>
        </w:rPr>
        <w:t>раздел 3.05 от Кодекса на ЕФПИА за оповестяване на предоставяне на стойност от фармацевтични дружества към медицински специалисти и здравни организации (Кодекс ЕФПИА)</w:t>
      </w:r>
      <w:r w:rsidR="005635FB">
        <w:rPr>
          <w:rFonts w:ascii="Verdana" w:hAnsi="Verdana" w:cs="Verdana"/>
          <w:sz w:val="20"/>
          <w:szCs w:val="20"/>
        </w:rPr>
        <w:t xml:space="preserve"> и</w:t>
      </w:r>
      <w:r w:rsidR="005635FB" w:rsidRPr="005635FB">
        <w:rPr>
          <w:rFonts w:ascii="Verdana" w:hAnsi="Verdana" w:cs="Verdana"/>
          <w:sz w:val="20"/>
          <w:szCs w:val="20"/>
        </w:rPr>
        <w:t xml:space="preserve"> </w:t>
      </w:r>
      <w:r w:rsidRPr="00E27E7F">
        <w:rPr>
          <w:rFonts w:asciiTheme="minorHAnsi" w:hAnsiTheme="minorHAnsi" w:cstheme="majorBidi"/>
          <w:color w:val="333333"/>
        </w:rPr>
        <w:t xml:space="preserve">на чл. 22 от </w:t>
      </w:r>
      <w:r w:rsidRPr="00E27E7F">
        <w:rPr>
          <w:rFonts w:asciiTheme="minorHAnsi" w:hAnsiTheme="minorHAnsi" w:cstheme="majorBidi"/>
        </w:rPr>
        <w:t>Кодекса за оповестяване на предоставяне на стойност от фармацевтични дружества към медицински специалисти</w:t>
      </w:r>
      <w:r w:rsidR="00F32580" w:rsidRPr="00E27E7F">
        <w:rPr>
          <w:rFonts w:asciiTheme="minorHAnsi" w:hAnsiTheme="minorHAnsi" w:cstheme="majorBidi"/>
          <w:lang w:val="en-US"/>
        </w:rPr>
        <w:t xml:space="preserve"> </w:t>
      </w:r>
      <w:r w:rsidR="00F32580" w:rsidRPr="00E27E7F">
        <w:rPr>
          <w:rFonts w:asciiTheme="minorHAnsi" w:hAnsiTheme="minorHAnsi" w:cstheme="majorBidi"/>
        </w:rPr>
        <w:t>(МС)</w:t>
      </w:r>
      <w:r w:rsidRPr="00E27E7F">
        <w:rPr>
          <w:rFonts w:asciiTheme="minorHAnsi" w:hAnsiTheme="minorHAnsi" w:cstheme="majorBidi"/>
        </w:rPr>
        <w:t xml:space="preserve"> и здравни организации</w:t>
      </w:r>
      <w:r w:rsidR="00AC103F" w:rsidRPr="00E27E7F">
        <w:rPr>
          <w:rFonts w:asciiTheme="minorHAnsi" w:hAnsiTheme="minorHAnsi" w:cstheme="majorBidi"/>
        </w:rPr>
        <w:t xml:space="preserve"> (ЗО)</w:t>
      </w:r>
      <w:r w:rsidR="00D573A7" w:rsidRPr="00E27E7F">
        <w:rPr>
          <w:rFonts w:asciiTheme="minorHAnsi" w:hAnsiTheme="minorHAnsi" w:cstheme="majorBidi"/>
        </w:rPr>
        <w:t xml:space="preserve"> </w:t>
      </w:r>
      <w:r w:rsidRPr="00E27E7F">
        <w:rPr>
          <w:rFonts w:asciiTheme="minorHAnsi" w:hAnsiTheme="minorHAnsi" w:cstheme="majorBidi"/>
        </w:rPr>
        <w:t>на Асоциацията на научноизследователските фармацевтични производители в България (</w:t>
      </w:r>
      <w:r w:rsidR="00AC103F" w:rsidRPr="005635FB">
        <w:rPr>
          <w:rFonts w:asciiTheme="minorHAnsi" w:hAnsiTheme="minorHAnsi" w:cstheme="majorBidi"/>
        </w:rPr>
        <w:t>Кодекс</w:t>
      </w:r>
      <w:r w:rsidR="00AC103F" w:rsidRPr="005635FB">
        <w:rPr>
          <w:rFonts w:asciiTheme="minorHAnsi" w:hAnsiTheme="minorHAnsi" w:cstheme="majorBidi"/>
          <w:sz w:val="28"/>
        </w:rPr>
        <w:t xml:space="preserve"> </w:t>
      </w:r>
      <w:r w:rsidR="00F32580" w:rsidRPr="005635FB">
        <w:rPr>
          <w:rFonts w:asciiTheme="minorHAnsi" w:hAnsiTheme="minorHAnsi" w:cs="Verdana"/>
          <w:szCs w:val="20"/>
        </w:rPr>
        <w:t>АРФарМ</w:t>
      </w:r>
      <w:r w:rsidRPr="00E27E7F">
        <w:rPr>
          <w:rFonts w:asciiTheme="minorHAnsi" w:hAnsiTheme="minorHAnsi" w:cstheme="majorBidi"/>
        </w:rPr>
        <w:t>), в сила от 01.01.2014 г.</w:t>
      </w:r>
      <w:r w:rsidR="00FE1724" w:rsidRPr="00E27E7F">
        <w:rPr>
          <w:rFonts w:asciiTheme="minorHAnsi" w:hAnsiTheme="minorHAnsi" w:cstheme="majorBidi"/>
          <w:lang w:val="en-US"/>
        </w:rPr>
        <w:t xml:space="preserve"> </w:t>
      </w:r>
    </w:p>
    <w:p w:rsidR="00C800DB" w:rsidRDefault="00C800DB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</w:p>
    <w:p w:rsidR="0020585A" w:rsidRDefault="00FE1724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  <w:r w:rsidRPr="00E27E7F">
        <w:rPr>
          <w:rFonts w:asciiTheme="minorHAnsi" w:hAnsiTheme="minorHAnsi" w:cstheme="majorBidi"/>
        </w:rPr>
        <w:t xml:space="preserve">Целта на настоящата публикация е </w:t>
      </w:r>
      <w:r w:rsidR="00F04E8D" w:rsidRPr="00E27E7F">
        <w:rPr>
          <w:rFonts w:asciiTheme="minorHAnsi" w:hAnsiTheme="minorHAnsi" w:cstheme="majorBidi"/>
        </w:rPr>
        <w:t xml:space="preserve">да </w:t>
      </w:r>
      <w:r w:rsidR="001608BD">
        <w:rPr>
          <w:rFonts w:asciiTheme="minorHAnsi" w:hAnsiTheme="minorHAnsi" w:cstheme="majorBidi"/>
        </w:rPr>
        <w:t xml:space="preserve">разясни и </w:t>
      </w:r>
      <w:r w:rsidR="00F04E8D" w:rsidRPr="00E27E7F">
        <w:rPr>
          <w:rFonts w:asciiTheme="minorHAnsi" w:hAnsiTheme="minorHAnsi" w:cstheme="majorBidi"/>
        </w:rPr>
        <w:t xml:space="preserve">обобщи методологията, използвана от </w:t>
      </w:r>
      <w:r w:rsidR="001608BD">
        <w:rPr>
          <w:rFonts w:asciiTheme="minorHAnsi" w:hAnsiTheme="minorHAnsi" w:cstheme="majorBidi"/>
        </w:rPr>
        <w:t>Киези България при изготвяне</w:t>
      </w:r>
      <w:r w:rsidR="00F04E8D" w:rsidRPr="00E27E7F">
        <w:rPr>
          <w:rFonts w:asciiTheme="minorHAnsi" w:hAnsiTheme="minorHAnsi" w:cstheme="majorBidi"/>
        </w:rPr>
        <w:t xml:space="preserve"> на оповестяван</w:t>
      </w:r>
      <w:r w:rsidR="001608BD">
        <w:rPr>
          <w:rFonts w:asciiTheme="minorHAnsi" w:hAnsiTheme="minorHAnsi" w:cstheme="majorBidi"/>
        </w:rPr>
        <w:t>ето</w:t>
      </w:r>
      <w:r w:rsidR="00F04E8D" w:rsidRPr="00E27E7F">
        <w:rPr>
          <w:rFonts w:asciiTheme="minorHAnsi" w:hAnsiTheme="minorHAnsi" w:cstheme="majorBidi"/>
        </w:rPr>
        <w:t xml:space="preserve"> и идентифициране на Предостав</w:t>
      </w:r>
      <w:r w:rsidR="001608BD">
        <w:rPr>
          <w:rFonts w:asciiTheme="minorHAnsi" w:hAnsiTheme="minorHAnsi" w:cstheme="majorBidi"/>
        </w:rPr>
        <w:t xml:space="preserve">ената </w:t>
      </w:r>
      <w:r w:rsidR="00F04E8D" w:rsidRPr="00E27E7F">
        <w:rPr>
          <w:rFonts w:asciiTheme="minorHAnsi" w:hAnsiTheme="minorHAnsi" w:cstheme="majorBidi"/>
          <w:lang w:val="en-US"/>
        </w:rPr>
        <w:t xml:space="preserve"> </w:t>
      </w:r>
      <w:r w:rsidR="00F04E8D" w:rsidRPr="00E27E7F">
        <w:rPr>
          <w:rFonts w:asciiTheme="minorHAnsi" w:hAnsiTheme="minorHAnsi" w:cstheme="majorBidi"/>
        </w:rPr>
        <w:t>стойност към медицински сп</w:t>
      </w:r>
      <w:r w:rsidR="001608BD">
        <w:rPr>
          <w:rFonts w:asciiTheme="minorHAnsi" w:hAnsiTheme="minorHAnsi" w:cstheme="majorBidi"/>
        </w:rPr>
        <w:t>е</w:t>
      </w:r>
      <w:r w:rsidR="0020585A">
        <w:rPr>
          <w:rFonts w:asciiTheme="minorHAnsi" w:hAnsiTheme="minorHAnsi" w:cstheme="majorBidi"/>
        </w:rPr>
        <w:t>циалисти и здравни организации а именно:</w:t>
      </w:r>
    </w:p>
    <w:p w:rsidR="00E27E7F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методи за идентификация както на категориите </w:t>
      </w:r>
      <w:r w:rsidR="00C800DB">
        <w:rPr>
          <w:rFonts w:asciiTheme="minorHAnsi" w:hAnsiTheme="minorHAnsi" w:cstheme="majorBidi"/>
        </w:rPr>
        <w:t>П</w:t>
      </w:r>
      <w:r>
        <w:rPr>
          <w:rFonts w:asciiTheme="minorHAnsi" w:hAnsiTheme="minorHAnsi" w:cstheme="majorBidi"/>
        </w:rPr>
        <w:t xml:space="preserve">олучателите, така и на предоставената стойност и последващо й оповестяване; </w:t>
      </w:r>
    </w:p>
    <w:p w:rsidR="0020585A" w:rsidRPr="0020585A" w:rsidRDefault="0020585A" w:rsidP="0020585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ndara" w:hAnsi="Candara" w:cs="Candara"/>
          <w:color w:val="000000"/>
        </w:rPr>
      </w:pPr>
      <w:r w:rsidRPr="0020585A">
        <w:rPr>
          <w:rFonts w:ascii="Candara" w:hAnsi="Candara" w:cs="Candara"/>
          <w:color w:val="000000"/>
        </w:rPr>
        <w:t xml:space="preserve">обща информация и специфични за страната условия; </w:t>
      </w:r>
    </w:p>
    <w:p w:rsidR="00C800DB" w:rsidRPr="00C800DB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 w:rsidRPr="0020585A">
        <w:rPr>
          <w:rFonts w:ascii="Candara" w:hAnsi="Candara" w:cs="Candara"/>
          <w:sz w:val="22"/>
          <w:szCs w:val="22"/>
        </w:rPr>
        <w:t>третиране на многогодишните договори, данък върху добавената стойност и други данъчни аспекти;</w:t>
      </w:r>
    </w:p>
    <w:p w:rsidR="0020585A" w:rsidRDefault="0020585A" w:rsidP="0020585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ajorBidi"/>
        </w:rPr>
      </w:pPr>
      <w:r w:rsidRPr="0020585A">
        <w:rPr>
          <w:rFonts w:ascii="Candara" w:hAnsi="Candara" w:cs="Candara"/>
          <w:sz w:val="22"/>
          <w:szCs w:val="22"/>
        </w:rPr>
        <w:t>валутни аспекти, както и други въпроси, свързани с периода и размера на предоставяне на стойност.</w:t>
      </w:r>
    </w:p>
    <w:p w:rsidR="0020585A" w:rsidRDefault="0020585A" w:rsidP="001608BD">
      <w:pPr>
        <w:pStyle w:val="Default"/>
        <w:ind w:firstLine="708"/>
        <w:jc w:val="both"/>
        <w:rPr>
          <w:rFonts w:asciiTheme="minorHAnsi" w:hAnsiTheme="minorHAnsi" w:cstheme="majorBidi"/>
        </w:rPr>
      </w:pPr>
    </w:p>
    <w:p w:rsidR="0069577C" w:rsidRDefault="0069577C" w:rsidP="0069577C">
      <w:pPr>
        <w:autoSpaceDE w:val="0"/>
        <w:autoSpaceDN w:val="0"/>
        <w:adjustRightInd w:val="0"/>
        <w:ind w:firstLine="708"/>
        <w:jc w:val="left"/>
        <w:rPr>
          <w:rFonts w:cstheme="majorBidi"/>
          <w:sz w:val="24"/>
          <w:szCs w:val="24"/>
        </w:rPr>
      </w:pPr>
    </w:p>
    <w:p w:rsidR="003F26F0" w:rsidRPr="00730C67" w:rsidRDefault="00E27E7F" w:rsidP="00730C67">
      <w:pPr>
        <w:autoSpaceDE w:val="0"/>
        <w:autoSpaceDN w:val="0"/>
        <w:adjustRightInd w:val="0"/>
        <w:ind w:firstLine="708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„Киези България” ЕООД </w:t>
      </w:r>
      <w:r w:rsidR="00F04E8D" w:rsidRPr="00E27E7F">
        <w:rPr>
          <w:rFonts w:cstheme="majorBidi"/>
          <w:sz w:val="24"/>
          <w:szCs w:val="24"/>
        </w:rPr>
        <w:t xml:space="preserve">е част от Chiesi Group и като такава е пълноправен член </w:t>
      </w:r>
      <w:r w:rsidR="00F04E8D" w:rsidRPr="00730C67">
        <w:rPr>
          <w:rFonts w:cstheme="majorBidi"/>
          <w:sz w:val="24"/>
          <w:szCs w:val="24"/>
        </w:rPr>
        <w:t xml:space="preserve">на </w:t>
      </w:r>
      <w:r w:rsidR="00C800DB" w:rsidRPr="00730C67">
        <w:rPr>
          <w:rFonts w:cs="Verdana"/>
          <w:color w:val="000000"/>
          <w:sz w:val="24"/>
          <w:szCs w:val="24"/>
        </w:rPr>
        <w:t>АРФарМ</w:t>
      </w:r>
      <w:r w:rsidR="00F04E8D" w:rsidRPr="00730C67">
        <w:rPr>
          <w:rFonts w:cstheme="majorBidi"/>
          <w:sz w:val="24"/>
          <w:szCs w:val="24"/>
        </w:rPr>
        <w:t xml:space="preserve">. Дейността й е изцяло подчинена на принципите </w:t>
      </w:r>
      <w:r w:rsidR="003F26F0" w:rsidRPr="00730C67">
        <w:rPr>
          <w:rFonts w:cstheme="majorBidi"/>
          <w:sz w:val="24"/>
          <w:szCs w:val="24"/>
        </w:rPr>
        <w:t xml:space="preserve">и изискванията, залегнали в Етичния Кодекс и Съответствие </w:t>
      </w:r>
      <w:r w:rsidR="00454157" w:rsidRPr="00730C67">
        <w:rPr>
          <w:rFonts w:cstheme="majorBidi"/>
          <w:sz w:val="24"/>
          <w:szCs w:val="24"/>
        </w:rPr>
        <w:t>(Code of Ethics &amp; Compliance )</w:t>
      </w:r>
      <w:r w:rsidR="003F26F0" w:rsidRPr="00730C67">
        <w:rPr>
          <w:rFonts w:cstheme="majorBidi"/>
          <w:sz w:val="24"/>
          <w:szCs w:val="24"/>
        </w:rPr>
        <w:t xml:space="preserve"> н</w:t>
      </w:r>
      <w:r w:rsidR="00454157" w:rsidRPr="00730C67">
        <w:rPr>
          <w:rFonts w:cstheme="majorBidi"/>
          <w:sz w:val="24"/>
          <w:szCs w:val="24"/>
        </w:rPr>
        <w:t>а Chiesi Group</w:t>
      </w:r>
      <w:r w:rsidR="003F26F0" w:rsidRPr="00730C67">
        <w:rPr>
          <w:rFonts w:cstheme="majorBidi"/>
          <w:sz w:val="24"/>
          <w:szCs w:val="24"/>
        </w:rPr>
        <w:t>.</w:t>
      </w:r>
    </w:p>
    <w:p w:rsidR="003F26F0" w:rsidRPr="00730C67" w:rsidRDefault="003F26F0" w:rsidP="00730C67">
      <w:pPr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</w:pPr>
      <w:r w:rsidRPr="00730C67">
        <w:rPr>
          <w:color w:val="333333"/>
          <w:sz w:val="24"/>
          <w:szCs w:val="24"/>
        </w:rPr>
        <w:t xml:space="preserve">Повече информация за този Кодекс може да намерите на страницата на компанията </w:t>
      </w:r>
      <w:r w:rsidR="00775135" w:rsidRPr="00730C67">
        <w:rPr>
          <w:sz w:val="24"/>
          <w:szCs w:val="24"/>
        </w:rPr>
        <w:fldChar w:fldCharType="begin"/>
      </w:r>
      <w:r w:rsidR="00304319" w:rsidRPr="00730C67">
        <w:rPr>
          <w:sz w:val="24"/>
          <w:szCs w:val="24"/>
        </w:rPr>
        <w:instrText>HYPERLINK "http://www.chiesi.bg/img/Chiesi_Group_Guidelines_on_Ethics__Compliance_2015_BG.pdf"</w:instrText>
      </w:r>
      <w:r w:rsidR="00775135" w:rsidRPr="00730C67">
        <w:rPr>
          <w:sz w:val="24"/>
          <w:szCs w:val="24"/>
        </w:rPr>
        <w:fldChar w:fldCharType="separate"/>
      </w:r>
      <w:r w:rsidR="00454157" w:rsidRPr="00730C67"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  <w:t>Етичен кодекс на Chiesi Group</w:t>
      </w:r>
      <w:r w:rsidRPr="00730C67">
        <w:rPr>
          <w:rStyle w:val="Hyperlink"/>
          <w:rFonts w:cstheme="majorBidi"/>
          <w:sz w:val="24"/>
          <w:szCs w:val="24"/>
          <w:u w:val="none"/>
          <w:bdr w:val="none" w:sz="0" w:space="0" w:color="auto" w:frame="1"/>
        </w:rPr>
        <w:t>.</w:t>
      </w:r>
    </w:p>
    <w:p w:rsidR="0069577C" w:rsidRDefault="00775135" w:rsidP="00730C67">
      <w:r w:rsidRPr="00730C67">
        <w:rPr>
          <w:sz w:val="24"/>
          <w:szCs w:val="24"/>
        </w:rPr>
        <w:fldChar w:fldCharType="end"/>
      </w:r>
    </w:p>
    <w:p w:rsidR="00454157" w:rsidRPr="00730C67" w:rsidRDefault="00454157" w:rsidP="00730C67">
      <w:pPr>
        <w:ind w:firstLine="708"/>
        <w:rPr>
          <w:sz w:val="24"/>
          <w:szCs w:val="24"/>
        </w:rPr>
      </w:pPr>
      <w:r w:rsidRPr="00730C67">
        <w:rPr>
          <w:sz w:val="24"/>
          <w:szCs w:val="24"/>
        </w:rPr>
        <w:t>Като член на EFPIA (Европейската федерация на фармаце</w:t>
      </w:r>
      <w:r w:rsidR="003F26F0" w:rsidRPr="00730C67">
        <w:rPr>
          <w:sz w:val="24"/>
          <w:szCs w:val="24"/>
        </w:rPr>
        <w:t>втичните индустрии и асоциации</w:t>
      </w:r>
      <w:r w:rsidR="00730C67" w:rsidRPr="00730C67">
        <w:rPr>
          <w:sz w:val="24"/>
          <w:szCs w:val="24"/>
        </w:rPr>
        <w:t xml:space="preserve">), </w:t>
      </w:r>
      <w:r w:rsidR="003F26F0" w:rsidRPr="00730C67">
        <w:rPr>
          <w:sz w:val="24"/>
          <w:szCs w:val="24"/>
        </w:rPr>
        <w:t xml:space="preserve">респективно </w:t>
      </w:r>
      <w:r w:rsidR="00730C67" w:rsidRPr="00730C67">
        <w:rPr>
          <w:rFonts w:cs="Verdana"/>
          <w:color w:val="000000"/>
          <w:sz w:val="24"/>
          <w:szCs w:val="24"/>
        </w:rPr>
        <w:t>АРФарМ</w:t>
      </w:r>
      <w:r w:rsidR="003F26F0" w:rsidRPr="00730C67">
        <w:rPr>
          <w:sz w:val="24"/>
          <w:szCs w:val="24"/>
        </w:rPr>
        <w:t xml:space="preserve">, </w:t>
      </w:r>
      <w:r w:rsidRPr="00730C67">
        <w:rPr>
          <w:sz w:val="24"/>
          <w:szCs w:val="24"/>
        </w:rPr>
        <w:t>ние насърчаваме прозрачността на взаимоотношенията между фармацевтичната промишленост и специалистите</w:t>
      </w:r>
      <w:r w:rsidR="003F26F0" w:rsidRPr="00730C67">
        <w:rPr>
          <w:sz w:val="24"/>
          <w:szCs w:val="24"/>
        </w:rPr>
        <w:t xml:space="preserve"> и</w:t>
      </w:r>
      <w:r w:rsidRPr="00730C67">
        <w:rPr>
          <w:sz w:val="24"/>
          <w:szCs w:val="24"/>
        </w:rPr>
        <w:t xml:space="preserve"> организациите от здравеопазването съгласно правилата на EFPIA, както и на всички национални правни норми, тъй като сме убедени, че трябва да бъдем независими партньори имащи една и съща цел -</w:t>
      </w:r>
      <w:r w:rsidR="003F26F0" w:rsidRPr="00730C67">
        <w:rPr>
          <w:sz w:val="24"/>
          <w:szCs w:val="24"/>
        </w:rPr>
        <w:t xml:space="preserve"> </w:t>
      </w:r>
      <w:r w:rsidRPr="00730C67">
        <w:rPr>
          <w:sz w:val="24"/>
          <w:szCs w:val="24"/>
        </w:rPr>
        <w:t>сътрудничество и обмен на знания и научноизследователска и развойна дейност, без нарушаваща закона намеса или влияние.</w:t>
      </w:r>
    </w:p>
    <w:p w:rsidR="0059470E" w:rsidRPr="00E27E7F" w:rsidRDefault="0030467C" w:rsidP="00730C67">
      <w:pPr>
        <w:autoSpaceDE w:val="0"/>
        <w:autoSpaceDN w:val="0"/>
        <w:adjustRightInd w:val="0"/>
        <w:ind w:firstLine="708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Основен приоритет за нас, като член </w:t>
      </w:r>
      <w:r w:rsidRPr="0069577C">
        <w:rPr>
          <w:rFonts w:cstheme="majorBidi"/>
          <w:sz w:val="24"/>
          <w:szCs w:val="24"/>
        </w:rPr>
        <w:t>на</w:t>
      </w:r>
      <w:r w:rsidR="0069577C" w:rsidRPr="0069577C">
        <w:rPr>
          <w:rStyle w:val="Strong"/>
          <w:rFonts w:cstheme="majorBidi"/>
          <w:b w:val="0"/>
          <w:color w:val="333333"/>
          <w:sz w:val="24"/>
          <w:szCs w:val="24"/>
          <w:bdr w:val="none" w:sz="0" w:space="0" w:color="auto" w:frame="1"/>
        </w:rPr>
        <w:t xml:space="preserve"> EFPIA</w:t>
      </w:r>
      <w:r w:rsidRPr="00E27E7F">
        <w:rPr>
          <w:rFonts w:cstheme="majorBidi"/>
          <w:sz w:val="24"/>
          <w:szCs w:val="24"/>
        </w:rPr>
        <w:t xml:space="preserve">, респективно на </w:t>
      </w:r>
      <w:r w:rsidR="0069577C" w:rsidRPr="005635FB">
        <w:rPr>
          <w:rFonts w:cs="Verdana"/>
          <w:color w:val="000000"/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 xml:space="preserve"> е да допринасяме за защитата и осигуряването на човешкото здраве и човешкия живот, съдействайки за гарантиране на достъпа на българските пациенти до качествени, безопасни и ефективни лекарствени продукти за профилактика, диагностика и лечение на болестите.</w:t>
      </w:r>
    </w:p>
    <w:p w:rsidR="0030467C" w:rsidRPr="00730C67" w:rsidRDefault="0059470E" w:rsidP="00730C67">
      <w:pPr>
        <w:ind w:firstLine="708"/>
        <w:rPr>
          <w:sz w:val="24"/>
          <w:szCs w:val="24"/>
        </w:rPr>
      </w:pPr>
      <w:r w:rsidRPr="00730C67">
        <w:rPr>
          <w:sz w:val="24"/>
          <w:szCs w:val="24"/>
        </w:rPr>
        <w:lastRenderedPageBreak/>
        <w:t>Доколкото се явява безспорно</w:t>
      </w:r>
      <w:r w:rsidR="0030467C" w:rsidRPr="00730C67">
        <w:rPr>
          <w:sz w:val="24"/>
          <w:szCs w:val="24"/>
        </w:rPr>
        <w:t>, че взаимодействието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между индустрията и медицинските специалисти може да създаде опасност от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конфликт на интереси</w:t>
      </w:r>
      <w:r w:rsidRPr="00730C67">
        <w:rPr>
          <w:sz w:val="24"/>
          <w:szCs w:val="24"/>
        </w:rPr>
        <w:t xml:space="preserve">, ние напълно споделяме всички заложени критерии и изисквания на </w:t>
      </w:r>
      <w:r w:rsidRPr="00730C67">
        <w:rPr>
          <w:rStyle w:val="Strong"/>
          <w:rFonts w:cstheme="majorBidi"/>
          <w:b w:val="0"/>
          <w:bCs w:val="0"/>
          <w:color w:val="333333"/>
          <w:sz w:val="24"/>
          <w:szCs w:val="24"/>
          <w:bdr w:val="none" w:sz="0" w:space="0" w:color="auto" w:frame="1"/>
        </w:rPr>
        <w:t>EFPIA,</w:t>
      </w:r>
      <w:r w:rsidRPr="00730C67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 xml:space="preserve"> </w:t>
      </w:r>
      <w:r w:rsidRPr="00730C67">
        <w:rPr>
          <w:rStyle w:val="Strong"/>
          <w:rFonts w:cstheme="majorBidi"/>
          <w:b w:val="0"/>
          <w:bCs w:val="0"/>
          <w:color w:val="333333"/>
          <w:sz w:val="24"/>
          <w:szCs w:val="24"/>
          <w:bdr w:val="none" w:sz="0" w:space="0" w:color="auto" w:frame="1"/>
        </w:rPr>
        <w:t>респективно</w:t>
      </w:r>
      <w:r w:rsidRPr="00730C67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 xml:space="preserve"> </w:t>
      </w:r>
      <w:r w:rsidRPr="00730C67">
        <w:rPr>
          <w:sz w:val="24"/>
          <w:szCs w:val="24"/>
        </w:rPr>
        <w:t xml:space="preserve">АНФПБ, заложени в техните </w:t>
      </w:r>
      <w:r w:rsidR="0030467C" w:rsidRPr="00730C67">
        <w:rPr>
          <w:sz w:val="24"/>
          <w:szCs w:val="24"/>
        </w:rPr>
        <w:t>кодекси и принципи,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за да се гарантира, че това взаимодействие отговаря на високите стандарти на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почтеност, които пациентите, правителствата и всички останали заинтересовани</w:t>
      </w:r>
      <w:r w:rsidRPr="00730C67">
        <w:rPr>
          <w:sz w:val="24"/>
          <w:szCs w:val="24"/>
        </w:rPr>
        <w:t xml:space="preserve"> </w:t>
      </w:r>
      <w:r w:rsidR="0030467C" w:rsidRPr="00730C67">
        <w:rPr>
          <w:sz w:val="24"/>
          <w:szCs w:val="24"/>
        </w:rPr>
        <w:t>страни очакват.</w:t>
      </w:r>
    </w:p>
    <w:p w:rsidR="0030467C" w:rsidRPr="00730C67" w:rsidRDefault="004357FD" w:rsidP="00730C67">
      <w:pPr>
        <w:ind w:firstLine="708"/>
        <w:rPr>
          <w:color w:val="333333"/>
          <w:sz w:val="24"/>
          <w:szCs w:val="24"/>
        </w:rPr>
      </w:pPr>
      <w:r w:rsidRPr="00730C67">
        <w:rPr>
          <w:sz w:val="24"/>
          <w:szCs w:val="24"/>
        </w:rPr>
        <w:t xml:space="preserve">Във връзка с горното, настоящата </w:t>
      </w:r>
      <w:r w:rsidR="00FE1724" w:rsidRPr="00730C67">
        <w:rPr>
          <w:sz w:val="24"/>
          <w:szCs w:val="24"/>
        </w:rPr>
        <w:t>М</w:t>
      </w:r>
      <w:r w:rsidRPr="00730C67">
        <w:rPr>
          <w:sz w:val="24"/>
          <w:szCs w:val="24"/>
        </w:rPr>
        <w:t>етодология определя съответните видове предоставяне на стойност, които трябва да се съобщават, кои от тях да се изключват, както и съответната друга информация, която да помогне потребителите й да бъдат напълно наясно с начина, по който ние събираме, организираме и отчитаме съобщаваните данни.</w:t>
      </w:r>
    </w:p>
    <w:p w:rsidR="0044552F" w:rsidRPr="00E27E7F" w:rsidRDefault="0044552F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30467C" w:rsidRPr="00397EE3" w:rsidRDefault="0030467C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  <w:u w:val="single"/>
        </w:rPr>
      </w:pPr>
      <w:r w:rsidRPr="00397EE3">
        <w:rPr>
          <w:rFonts w:cstheme="majorBidi"/>
          <w:b/>
          <w:bCs/>
          <w:sz w:val="24"/>
          <w:szCs w:val="24"/>
          <w:u w:val="single"/>
        </w:rPr>
        <w:t>ДЕФИНИЦИИ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Компания</w:t>
      </w: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Компания по смисъла на Кодекса е всяка компания - член на </w:t>
      </w:r>
      <w:r w:rsidR="00FD6580" w:rsidRPr="005635FB">
        <w:rPr>
          <w:rFonts w:cs="Verdana"/>
          <w:color w:val="000000"/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>, както и всяка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компания производител или притежател на разрешение за употреба на лекарствени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продукти в хуманната медицина в Европа, която е поела задължение за спазване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Етичния кодекс на Научноизследователската фармацевтична индустрия в България.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Отделните юридически лица, принадлежащи към една и съща мултинационална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компания, независимо дали тази мултинационална компания е компания – майка,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дъщерно дружество или всяка друга форма на предприятие или организация -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трябва да се счита за една компания, и като такива са обвързани със спазването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Кодекса.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Получател</w:t>
      </w:r>
    </w:p>
    <w:p w:rsidR="004357FD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Получател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е всеки </w:t>
      </w:r>
      <w:r w:rsidR="00FE1724" w:rsidRPr="00E27E7F">
        <w:rPr>
          <w:rFonts w:cstheme="majorBidi"/>
          <w:sz w:val="24"/>
          <w:szCs w:val="24"/>
        </w:rPr>
        <w:t>М</w:t>
      </w:r>
      <w:r w:rsidRPr="00E27E7F">
        <w:rPr>
          <w:rFonts w:cstheme="majorBidi"/>
          <w:sz w:val="24"/>
          <w:szCs w:val="24"/>
        </w:rPr>
        <w:t xml:space="preserve">едицински специалист или </w:t>
      </w:r>
      <w:r w:rsidR="00FE1724" w:rsidRPr="00E27E7F">
        <w:rPr>
          <w:rFonts w:cstheme="majorBidi"/>
          <w:sz w:val="24"/>
          <w:szCs w:val="24"/>
        </w:rPr>
        <w:t>З</w:t>
      </w:r>
      <w:r w:rsidRPr="00E27E7F">
        <w:rPr>
          <w:rFonts w:cstheme="majorBidi"/>
          <w:sz w:val="24"/>
          <w:szCs w:val="24"/>
        </w:rPr>
        <w:t>дравна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организация, както е приложимо за всеки отделен случай, </w:t>
      </w:r>
      <w:r w:rsidR="00D32F53">
        <w:rPr>
          <w:rFonts w:cstheme="majorBidi"/>
          <w:sz w:val="24"/>
          <w:szCs w:val="24"/>
        </w:rPr>
        <w:t xml:space="preserve">който може да бъде ясно идентифициран и </w:t>
      </w:r>
      <w:r w:rsidRPr="00E27E7F">
        <w:rPr>
          <w:rFonts w:cstheme="majorBidi"/>
          <w:sz w:val="24"/>
          <w:szCs w:val="24"/>
        </w:rPr>
        <w:t>чиято основна практика,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основен професионален адрес или място на регистрация е в </w:t>
      </w:r>
      <w:r w:rsidR="00D32F53">
        <w:rPr>
          <w:rFonts w:cstheme="majorBidi"/>
          <w:sz w:val="24"/>
          <w:szCs w:val="24"/>
        </w:rPr>
        <w:t>България</w:t>
      </w:r>
      <w:r w:rsidRPr="00E27E7F">
        <w:rPr>
          <w:rFonts w:cstheme="majorBidi"/>
          <w:sz w:val="24"/>
          <w:szCs w:val="24"/>
        </w:rPr>
        <w:t>.</w:t>
      </w:r>
    </w:p>
    <w:p w:rsidR="00397EE3" w:rsidRDefault="00397EE3" w:rsidP="00FE1724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</w:p>
    <w:p w:rsidR="00D32F53" w:rsidRDefault="00D32F53" w:rsidP="00FE1724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  <w:r w:rsidRPr="00D32F53">
        <w:rPr>
          <w:rFonts w:cstheme="majorBidi"/>
          <w:b/>
          <w:sz w:val="24"/>
          <w:szCs w:val="24"/>
        </w:rPr>
        <w:t>Уникален идентификатор</w:t>
      </w:r>
    </w:p>
    <w:p w:rsidR="00B11970" w:rsidRDefault="00397EE3" w:rsidP="00B11970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397EE3">
        <w:rPr>
          <w:rFonts w:cstheme="majorBidi"/>
          <w:sz w:val="24"/>
          <w:szCs w:val="24"/>
        </w:rPr>
        <w:t>За МС</w:t>
      </w:r>
      <w:r>
        <w:rPr>
          <w:rFonts w:cstheme="majorBidi"/>
          <w:b/>
          <w:sz w:val="24"/>
          <w:szCs w:val="24"/>
        </w:rPr>
        <w:t xml:space="preserve"> - </w:t>
      </w:r>
      <w:r w:rsidR="00D32F53" w:rsidRPr="0056769A">
        <w:rPr>
          <w:rFonts w:cstheme="majorBidi"/>
          <w:b/>
          <w:sz w:val="24"/>
          <w:szCs w:val="24"/>
        </w:rPr>
        <w:t>Уникален Идинтификационен Номер</w:t>
      </w:r>
      <w:r>
        <w:rPr>
          <w:rFonts w:cstheme="majorBidi"/>
          <w:b/>
          <w:sz w:val="24"/>
          <w:szCs w:val="24"/>
        </w:rPr>
        <w:t xml:space="preserve"> (УИН)</w:t>
      </w:r>
      <w:r w:rsidR="00D32F53">
        <w:rPr>
          <w:rFonts w:cstheme="majorBidi"/>
          <w:sz w:val="24"/>
          <w:szCs w:val="24"/>
        </w:rPr>
        <w:t xml:space="preserve"> - </w:t>
      </w:r>
      <w:r w:rsidR="00D32F53" w:rsidRPr="0056769A">
        <w:rPr>
          <w:rFonts w:cs="Arial"/>
          <w:sz w:val="24"/>
          <w:szCs w:val="24"/>
        </w:rPr>
        <w:t>Всеки лекар, упражняващ професията си на територията на РБългария, ако отговаря на изискванията на Закона за здравето и е вписан в Националния регистър на БЛС, респективно в регистъра на районната колегия, на територията на която се установява на работа</w:t>
      </w:r>
      <w:r w:rsidR="0056769A">
        <w:rPr>
          <w:rFonts w:cs="Arial"/>
          <w:sz w:val="24"/>
          <w:szCs w:val="24"/>
        </w:rPr>
        <w:t>;</w:t>
      </w:r>
    </w:p>
    <w:p w:rsidR="00B11970" w:rsidRPr="00B11970" w:rsidRDefault="00397EE3" w:rsidP="00B1197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Arial"/>
          <w:sz w:val="24"/>
          <w:szCs w:val="24"/>
        </w:rPr>
        <w:t>За ЗО -</w:t>
      </w:r>
      <w:r w:rsidR="0056769A" w:rsidRPr="00397EE3">
        <w:rPr>
          <w:rFonts w:cs="Arial"/>
          <w:sz w:val="24"/>
          <w:szCs w:val="24"/>
        </w:rPr>
        <w:t xml:space="preserve"> </w:t>
      </w:r>
      <w:r w:rsidR="0056769A">
        <w:rPr>
          <w:rFonts w:cs="Arial"/>
          <w:b/>
          <w:sz w:val="24"/>
          <w:szCs w:val="24"/>
        </w:rPr>
        <w:t xml:space="preserve">Единен идинтефикационен код, БУЛСТАТ </w:t>
      </w:r>
      <w:r>
        <w:rPr>
          <w:rFonts w:cs="Arial"/>
          <w:b/>
          <w:sz w:val="24"/>
          <w:szCs w:val="24"/>
        </w:rPr>
        <w:t>(</w:t>
      </w:r>
      <w:r w:rsidRPr="0056769A">
        <w:rPr>
          <w:rFonts w:cs="Arial"/>
          <w:b/>
          <w:sz w:val="24"/>
          <w:szCs w:val="24"/>
        </w:rPr>
        <w:t>ЕИК</w:t>
      </w:r>
      <w:r>
        <w:rPr>
          <w:rFonts w:cs="Arial"/>
          <w:b/>
          <w:sz w:val="24"/>
          <w:szCs w:val="24"/>
        </w:rPr>
        <w:t xml:space="preserve">) </w:t>
      </w:r>
      <w:r w:rsidR="0056769A">
        <w:rPr>
          <w:rFonts w:cs="Arial"/>
          <w:b/>
          <w:sz w:val="24"/>
          <w:szCs w:val="24"/>
        </w:rPr>
        <w:t xml:space="preserve">- </w:t>
      </w:r>
      <w:r w:rsidR="00B11970" w:rsidRPr="00B11970">
        <w:rPr>
          <w:sz w:val="24"/>
          <w:szCs w:val="24"/>
        </w:rPr>
        <w:t xml:space="preserve">уникален идентификационен номер, задължителен за </w:t>
      </w:r>
      <w:r w:rsidR="00B11970">
        <w:rPr>
          <w:sz w:val="24"/>
          <w:szCs w:val="24"/>
        </w:rPr>
        <w:t>дружествата</w:t>
      </w:r>
      <w:r w:rsidR="00B11970" w:rsidRPr="00B11970">
        <w:rPr>
          <w:sz w:val="24"/>
          <w:szCs w:val="24"/>
        </w:rPr>
        <w:t xml:space="preserve"> вписани в т</w:t>
      </w:r>
      <w:r w:rsidR="00B11970">
        <w:rPr>
          <w:sz w:val="24"/>
          <w:szCs w:val="24"/>
        </w:rPr>
        <w:t>ърговския регистър на Р</w:t>
      </w:r>
      <w:r w:rsidR="00B11970" w:rsidRPr="00B11970">
        <w:rPr>
          <w:sz w:val="24"/>
          <w:szCs w:val="24"/>
        </w:rPr>
        <w:t xml:space="preserve">България. 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Медицински специалист</w:t>
      </w:r>
      <w:r w:rsidR="0048257B" w:rsidRPr="00E27E7F">
        <w:rPr>
          <w:rFonts w:cstheme="majorBidi"/>
          <w:b/>
          <w:bCs/>
          <w:sz w:val="24"/>
          <w:szCs w:val="24"/>
        </w:rPr>
        <w:t xml:space="preserve"> (МС)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Медицински специалист е всеки от изброените: лекари,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лекари по дентална медицина, магистър-фармацевти, медицински сестри,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акушерки, медицински лаборанти, фелдшери и помощник-фармацевти, или всяко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друго лице, което, в рамките на своята професионална дейност, има право да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предписва, закупува, снабдява,препоръчва или администрира лекарствени продукти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и чиято основна практика, основен професионален адрес или място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регистрация е в Европа.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О</w:t>
      </w:r>
      <w:r w:rsidR="004357FD" w:rsidRPr="00E27E7F">
        <w:rPr>
          <w:rFonts w:cstheme="majorBidi"/>
          <w:sz w:val="24"/>
          <w:szCs w:val="24"/>
        </w:rPr>
        <w:t>пределението на медицински специалист включва: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lastRenderedPageBreak/>
        <w:t>1. всяко длъжностно лице или служител на правителствена агенция или друга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организация (в публичния или частния сектор), което има право да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предписва, закупува, снабдява, препоръчва или администрира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лекарствени продукти</w:t>
      </w:r>
      <w:r w:rsidR="00FE1724" w:rsidRPr="00E27E7F">
        <w:rPr>
          <w:rFonts w:cstheme="majorBidi"/>
          <w:sz w:val="24"/>
          <w:szCs w:val="24"/>
        </w:rPr>
        <w:t xml:space="preserve"> и</w:t>
      </w:r>
    </w:p>
    <w:p w:rsidR="00FE1724" w:rsidRPr="00E27E7F" w:rsidRDefault="004357FD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2. всеки служител </w:t>
      </w:r>
      <w:r w:rsidR="00FE1724" w:rsidRPr="00E27E7F">
        <w:rPr>
          <w:rFonts w:cstheme="majorBidi"/>
          <w:sz w:val="24"/>
          <w:szCs w:val="24"/>
        </w:rPr>
        <w:t>в</w:t>
      </w:r>
      <w:r w:rsidRPr="00E27E7F">
        <w:rPr>
          <w:rFonts w:cstheme="majorBidi"/>
          <w:sz w:val="24"/>
          <w:szCs w:val="24"/>
        </w:rPr>
        <w:t xml:space="preserve"> </w:t>
      </w:r>
      <w:r w:rsidR="00FE1724" w:rsidRPr="00E27E7F">
        <w:rPr>
          <w:rFonts w:cstheme="majorBidi"/>
          <w:sz w:val="24"/>
          <w:szCs w:val="24"/>
        </w:rPr>
        <w:t>к</w:t>
      </w:r>
      <w:r w:rsidRPr="00E27E7F">
        <w:rPr>
          <w:rFonts w:cstheme="majorBidi"/>
          <w:sz w:val="24"/>
          <w:szCs w:val="24"/>
        </w:rPr>
        <w:t>омпания, чиято основна дейност е на практикуващ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медицински специалист</w:t>
      </w:r>
      <w:r w:rsidR="00FE1724" w:rsidRPr="00E27E7F">
        <w:rPr>
          <w:rFonts w:cstheme="majorBidi"/>
          <w:sz w:val="24"/>
          <w:szCs w:val="24"/>
        </w:rPr>
        <w:t>.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Това определение изключва</w:t>
      </w:r>
      <w:r w:rsidR="004357FD" w:rsidRPr="00E27E7F">
        <w:rPr>
          <w:rFonts w:cstheme="majorBidi"/>
          <w:sz w:val="24"/>
          <w:szCs w:val="24"/>
        </w:rPr>
        <w:t>:</w:t>
      </w:r>
    </w:p>
    <w:p w:rsidR="00FE1724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1</w:t>
      </w:r>
      <w:r w:rsidR="004357FD" w:rsidRPr="00E27E7F">
        <w:rPr>
          <w:rFonts w:cstheme="majorBidi"/>
          <w:sz w:val="24"/>
          <w:szCs w:val="24"/>
        </w:rPr>
        <w:t xml:space="preserve">. всички други служители на </w:t>
      </w:r>
      <w:r w:rsidRPr="00E27E7F">
        <w:rPr>
          <w:rFonts w:cstheme="majorBidi"/>
          <w:sz w:val="24"/>
          <w:szCs w:val="24"/>
        </w:rPr>
        <w:t>определена к</w:t>
      </w:r>
      <w:r w:rsidR="004357FD" w:rsidRPr="00E27E7F">
        <w:rPr>
          <w:rFonts w:cstheme="majorBidi"/>
          <w:sz w:val="24"/>
          <w:szCs w:val="24"/>
        </w:rPr>
        <w:t>омпания и</w:t>
      </w:r>
    </w:p>
    <w:p w:rsidR="004357FD" w:rsidRPr="00E27E7F" w:rsidRDefault="00FE1724" w:rsidP="00FE1724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2</w:t>
      </w:r>
      <w:r w:rsidR="004357FD" w:rsidRPr="00E27E7F">
        <w:rPr>
          <w:rFonts w:cstheme="majorBidi"/>
          <w:sz w:val="24"/>
          <w:szCs w:val="24"/>
        </w:rPr>
        <w:t>. търговец на едро или дистрибутори на лекарствени продукти.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357FD" w:rsidRPr="00E27E7F" w:rsidRDefault="004357FD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Здравна организация</w:t>
      </w:r>
      <w:r w:rsidR="0048257B" w:rsidRPr="00E27E7F">
        <w:rPr>
          <w:rFonts w:cstheme="majorBidi"/>
          <w:b/>
          <w:bCs/>
          <w:sz w:val="24"/>
          <w:szCs w:val="24"/>
        </w:rPr>
        <w:t xml:space="preserve"> (ЗО)</w:t>
      </w:r>
    </w:p>
    <w:p w:rsidR="004357FD" w:rsidRPr="00E27E7F" w:rsidRDefault="00B11970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Здравна организация е всяко юридическо лице</w:t>
      </w:r>
      <w:r w:rsidR="007645ED">
        <w:rPr>
          <w:rFonts w:cstheme="majorBidi"/>
          <w:sz w:val="24"/>
          <w:szCs w:val="24"/>
        </w:rPr>
        <w:t xml:space="preserve">, което е </w:t>
      </w:r>
      <w:r w:rsidR="004357FD" w:rsidRPr="00E27E7F">
        <w:rPr>
          <w:rFonts w:cstheme="majorBidi"/>
          <w:sz w:val="24"/>
          <w:szCs w:val="24"/>
        </w:rPr>
        <w:t xml:space="preserve"> здравна,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медицинска или научна организация или сдружение (независимо от юридическата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или организационна форма), като например лечебно заведение по смисъла 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Закона за лечебните заведения, фондация, университет или друга образователна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институция, професионално или научно дружество (</w:t>
      </w:r>
      <w:r w:rsidR="00D573A7" w:rsidRPr="00E27E7F">
        <w:rPr>
          <w:rFonts w:cstheme="majorBidi"/>
          <w:sz w:val="24"/>
          <w:szCs w:val="24"/>
        </w:rPr>
        <w:t>с изключение на организации на пациентите в рамките на обхвата на Кодекса за пациентските организации на EFPIA</w:t>
      </w:r>
      <w:r w:rsidR="004357FD" w:rsidRPr="00E27E7F">
        <w:rPr>
          <w:rFonts w:cstheme="majorBidi"/>
          <w:sz w:val="24"/>
          <w:szCs w:val="24"/>
        </w:rPr>
        <w:t>), чийто адрес на управление,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>място на учредяване или първично място на дейност е в Европа или чрез което един</w:t>
      </w:r>
      <w:r w:rsidR="00D573A7" w:rsidRPr="00E27E7F">
        <w:rPr>
          <w:rFonts w:cstheme="majorBidi"/>
          <w:sz w:val="24"/>
          <w:szCs w:val="24"/>
        </w:rPr>
        <w:t xml:space="preserve"> </w:t>
      </w:r>
      <w:r w:rsidR="004357FD" w:rsidRPr="00E27E7F">
        <w:rPr>
          <w:rFonts w:cstheme="majorBidi"/>
          <w:sz w:val="24"/>
          <w:szCs w:val="24"/>
        </w:rPr>
        <w:t xml:space="preserve">или повече </w:t>
      </w:r>
      <w:r w:rsidR="00F7045B">
        <w:rPr>
          <w:rFonts w:cstheme="majorBidi"/>
          <w:sz w:val="24"/>
          <w:szCs w:val="24"/>
        </w:rPr>
        <w:t xml:space="preserve">МС </w:t>
      </w:r>
      <w:r w:rsidR="004357FD" w:rsidRPr="00E27E7F">
        <w:rPr>
          <w:rFonts w:cstheme="majorBidi"/>
          <w:sz w:val="24"/>
          <w:szCs w:val="24"/>
        </w:rPr>
        <w:t>предоставят услуги.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8257B" w:rsidRPr="00E27E7F" w:rsidRDefault="0048257B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Предоставяне на стойност (ПС)</w:t>
      </w:r>
    </w:p>
    <w:p w:rsidR="0048257B" w:rsidRDefault="0048257B" w:rsidP="003F4286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Предоставяне на стойност е прякото и косвено предоставяне на стойност в пари, в натура или по друг начин, направено за промоционални цели, или по друг начин, във връзка с разработването (научноизследователска и развойна</w:t>
      </w:r>
      <w:r w:rsidR="003F4286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 xml:space="preserve">дейност) и продажбата на лекарствени продукти в хуманната медицина, отпускани по лекарско предписание. </w:t>
      </w:r>
      <w:r w:rsidR="0044552F" w:rsidRPr="00E27E7F">
        <w:rPr>
          <w:rFonts w:cstheme="majorBidi"/>
          <w:sz w:val="24"/>
          <w:szCs w:val="24"/>
        </w:rPr>
        <w:t>Пряко</w:t>
      </w:r>
      <w:r w:rsidRPr="00E27E7F">
        <w:rPr>
          <w:rFonts w:cstheme="majorBidi"/>
          <w:sz w:val="24"/>
          <w:szCs w:val="24"/>
        </w:rPr>
        <w:t xml:space="preserve"> предоставяне на стойност е това, което се извършва директно от Компания в полза на Получател. Косвено предоставяне на стойност е извършеното от името на Компания в полза на Получател или предоставяне на стойност чрез посредник, в които случаи на Компанията е известно или може да идентифицира МС или ЗО, която ще се ползва от ПС.</w:t>
      </w:r>
    </w:p>
    <w:p w:rsidR="00397EE3" w:rsidRDefault="00397EE3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</w:p>
    <w:p w:rsidR="0048257B" w:rsidRPr="00E27E7F" w:rsidRDefault="0048257B" w:rsidP="0044552F">
      <w:pPr>
        <w:autoSpaceDE w:val="0"/>
        <w:autoSpaceDN w:val="0"/>
        <w:adjustRightInd w:val="0"/>
        <w:rPr>
          <w:rFonts w:cstheme="majorBidi"/>
          <w:b/>
          <w:bCs/>
          <w:sz w:val="24"/>
          <w:szCs w:val="24"/>
        </w:rPr>
      </w:pPr>
      <w:r w:rsidRPr="00E27E7F">
        <w:rPr>
          <w:rFonts w:cstheme="majorBidi"/>
          <w:b/>
          <w:bCs/>
          <w:sz w:val="24"/>
          <w:szCs w:val="24"/>
        </w:rPr>
        <w:t>Предоставяне на стойност при научноизследователска и развойна дейност</w:t>
      </w:r>
    </w:p>
    <w:p w:rsidR="00FE1724" w:rsidRPr="00E27E7F" w:rsidRDefault="0048257B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Предоставяне на стойност при научноизследователска и развойна дейност, е предоставянето на стойност към МС или ЗО, свързани с планирането и провеждането на:</w:t>
      </w:r>
    </w:p>
    <w:p w:rsidR="00FE1724" w:rsidRPr="00E27E7F" w:rsidRDefault="0048257B" w:rsidP="0044552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>1. Медицински научни изследвания съгласно Закона за здравето;</w:t>
      </w:r>
    </w:p>
    <w:p w:rsidR="0040358F" w:rsidRPr="00E27E7F" w:rsidRDefault="0048257B" w:rsidP="0040358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2. </w:t>
      </w:r>
      <w:r w:rsidR="00FE1724" w:rsidRPr="00E27E7F">
        <w:rPr>
          <w:rFonts w:cstheme="majorBidi"/>
          <w:sz w:val="24"/>
          <w:szCs w:val="24"/>
        </w:rPr>
        <w:t>К</w:t>
      </w:r>
      <w:r w:rsidRPr="00E27E7F">
        <w:rPr>
          <w:rFonts w:cstheme="majorBidi"/>
          <w:sz w:val="24"/>
          <w:szCs w:val="24"/>
        </w:rPr>
        <w:t>линични изпитвания съгласно Закона за лекарствените продукти в</w:t>
      </w:r>
      <w:r w:rsidR="00FE1724" w:rsidRPr="00E27E7F">
        <w:rPr>
          <w:rFonts w:cstheme="majorBidi"/>
          <w:sz w:val="24"/>
          <w:szCs w:val="24"/>
        </w:rPr>
        <w:t xml:space="preserve"> </w:t>
      </w:r>
      <w:r w:rsidRPr="00E27E7F">
        <w:rPr>
          <w:rFonts w:cstheme="majorBidi"/>
          <w:sz w:val="24"/>
          <w:szCs w:val="24"/>
        </w:rPr>
        <w:t>хуманната медицина или</w:t>
      </w:r>
    </w:p>
    <w:p w:rsidR="0048257B" w:rsidRPr="00E27E7F" w:rsidRDefault="0048257B" w:rsidP="0040358F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sz w:val="24"/>
          <w:szCs w:val="24"/>
        </w:rPr>
        <w:t xml:space="preserve">3. </w:t>
      </w:r>
      <w:r w:rsidR="0040358F" w:rsidRPr="00E27E7F">
        <w:rPr>
          <w:rFonts w:cstheme="majorBidi"/>
          <w:sz w:val="24"/>
          <w:szCs w:val="24"/>
        </w:rPr>
        <w:t>Н</w:t>
      </w:r>
      <w:r w:rsidRPr="00E27E7F">
        <w:rPr>
          <w:rFonts w:cstheme="majorBidi"/>
          <w:sz w:val="24"/>
          <w:szCs w:val="24"/>
        </w:rPr>
        <w:t>еинтервенционални проучвания, които са проспективни по характера си и които включват събирането на данни за пациенти от или от името на физическо лице, или група от Медицински специалисти конкретно за целите на проучването.</w:t>
      </w:r>
    </w:p>
    <w:p w:rsidR="00612678" w:rsidRDefault="00B3536C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На оповестяване </w:t>
      </w:r>
      <w:r w:rsidR="0077565D">
        <w:rPr>
          <w:rFonts w:cstheme="majorBidi"/>
          <w:sz w:val="24"/>
          <w:szCs w:val="24"/>
        </w:rPr>
        <w:t xml:space="preserve">за отчетната година </w:t>
      </w:r>
      <w:r>
        <w:rPr>
          <w:rFonts w:cstheme="majorBidi"/>
          <w:sz w:val="24"/>
          <w:szCs w:val="24"/>
        </w:rPr>
        <w:t>подлеж</w:t>
      </w:r>
      <w:r w:rsidR="0077565D">
        <w:rPr>
          <w:rFonts w:cstheme="majorBidi"/>
          <w:sz w:val="24"/>
          <w:szCs w:val="24"/>
        </w:rPr>
        <w:t>и</w:t>
      </w:r>
      <w:r>
        <w:rPr>
          <w:rFonts w:cstheme="majorBidi"/>
          <w:sz w:val="24"/>
          <w:szCs w:val="24"/>
        </w:rPr>
        <w:t xml:space="preserve"> предоставена стойност</w:t>
      </w:r>
      <w:r w:rsidR="0077565D">
        <w:rPr>
          <w:rFonts w:cstheme="majorBidi"/>
          <w:sz w:val="24"/>
          <w:szCs w:val="24"/>
        </w:rPr>
        <w:t xml:space="preserve"> за конкретната календарна година.</w:t>
      </w:r>
    </w:p>
    <w:p w:rsidR="00397EE3" w:rsidRDefault="00397EE3" w:rsidP="00713A52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</w:p>
    <w:p w:rsidR="00612678" w:rsidRDefault="00612678" w:rsidP="00713A52">
      <w:pPr>
        <w:autoSpaceDE w:val="0"/>
        <w:autoSpaceDN w:val="0"/>
        <w:adjustRightInd w:val="0"/>
        <w:rPr>
          <w:rFonts w:cstheme="majorBidi"/>
          <w:b/>
          <w:sz w:val="24"/>
          <w:szCs w:val="24"/>
        </w:rPr>
      </w:pPr>
      <w:r w:rsidRPr="00612678">
        <w:rPr>
          <w:rFonts w:cstheme="majorBidi"/>
          <w:b/>
          <w:sz w:val="24"/>
          <w:szCs w:val="24"/>
        </w:rPr>
        <w:t>Териториалност на оповестяването</w:t>
      </w:r>
    </w:p>
    <w:p w:rsidR="00612678" w:rsidRDefault="00612678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612678">
        <w:rPr>
          <w:rFonts w:cstheme="majorBidi"/>
          <w:sz w:val="24"/>
          <w:szCs w:val="24"/>
        </w:rPr>
        <w:t xml:space="preserve">Киези България </w:t>
      </w:r>
      <w:r>
        <w:rPr>
          <w:rFonts w:cstheme="majorBidi"/>
          <w:sz w:val="24"/>
          <w:szCs w:val="24"/>
        </w:rPr>
        <w:t>оповестява предоставена стойност към МС и ЗО, чиято основна дейност е в РБългария.</w:t>
      </w:r>
    </w:p>
    <w:p w:rsidR="00397EE3" w:rsidRDefault="00397EE3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397EE3" w:rsidRDefault="00397EE3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612678" w:rsidRPr="00612678" w:rsidRDefault="00612678" w:rsidP="00612678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  <w:r w:rsidRPr="00612678">
        <w:rPr>
          <w:rFonts w:cstheme="majorBidi"/>
          <w:b/>
          <w:color w:val="000000"/>
          <w:sz w:val="24"/>
          <w:szCs w:val="24"/>
        </w:rPr>
        <w:lastRenderedPageBreak/>
        <w:t>Съгласие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Съгласно изискванията на Регламента за защита на личните данни (EU) 679/2016 и местния закон е необходимо предварително съгласие</w:t>
      </w:r>
      <w:r>
        <w:rPr>
          <w:rFonts w:cstheme="majorBidi"/>
          <w:color w:val="000000"/>
          <w:sz w:val="24"/>
          <w:szCs w:val="24"/>
        </w:rPr>
        <w:t>,</w:t>
      </w:r>
      <w:r w:rsidRPr="00E27E7F">
        <w:rPr>
          <w:rFonts w:cstheme="majorBidi"/>
          <w:color w:val="000000"/>
          <w:sz w:val="24"/>
          <w:szCs w:val="24"/>
        </w:rPr>
        <w:t xml:space="preserve"> за да може да се оповестяват </w:t>
      </w:r>
      <w:r w:rsidR="00253C16">
        <w:rPr>
          <w:rFonts w:cstheme="majorBidi"/>
          <w:color w:val="000000"/>
          <w:sz w:val="24"/>
          <w:szCs w:val="24"/>
        </w:rPr>
        <w:t xml:space="preserve">личните </w:t>
      </w:r>
      <w:r w:rsidRPr="00E27E7F">
        <w:rPr>
          <w:rFonts w:cstheme="majorBidi"/>
          <w:color w:val="000000"/>
          <w:sz w:val="24"/>
          <w:szCs w:val="24"/>
        </w:rPr>
        <w:t xml:space="preserve">данни </w:t>
      </w:r>
      <w:r w:rsidR="00253C16">
        <w:rPr>
          <w:rFonts w:cstheme="majorBidi"/>
          <w:color w:val="000000"/>
          <w:sz w:val="24"/>
          <w:szCs w:val="24"/>
        </w:rPr>
        <w:t>при</w:t>
      </w:r>
      <w:r w:rsidRPr="00E27E7F">
        <w:rPr>
          <w:rFonts w:cstheme="majorBidi"/>
          <w:color w:val="000000"/>
          <w:sz w:val="24"/>
          <w:szCs w:val="24"/>
        </w:rPr>
        <w:t xml:space="preserve"> ПС.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За целта се включва съответната клауза във всеки сключван договор и се подписва </w:t>
      </w:r>
      <w:r w:rsidR="00FD6580">
        <w:rPr>
          <w:rFonts w:cstheme="majorBidi"/>
          <w:color w:val="000000"/>
          <w:sz w:val="24"/>
          <w:szCs w:val="24"/>
        </w:rPr>
        <w:t xml:space="preserve">Информирано съгласие за ползване на личните данни на МС и </w:t>
      </w:r>
      <w:r w:rsidRPr="00E27E7F">
        <w:rPr>
          <w:rFonts w:cstheme="majorBidi"/>
          <w:color w:val="000000"/>
          <w:sz w:val="24"/>
          <w:szCs w:val="24"/>
        </w:rPr>
        <w:t xml:space="preserve">Декларация за съгласие за </w:t>
      </w:r>
      <w:r w:rsidR="00FD6580">
        <w:rPr>
          <w:rFonts w:cstheme="majorBidi"/>
          <w:color w:val="000000"/>
          <w:sz w:val="24"/>
          <w:szCs w:val="24"/>
        </w:rPr>
        <w:t>оповестянате на ПС</w:t>
      </w:r>
      <w:r w:rsidRPr="00E27E7F">
        <w:rPr>
          <w:rFonts w:cstheme="majorBidi"/>
          <w:color w:val="000000"/>
          <w:sz w:val="24"/>
          <w:szCs w:val="24"/>
        </w:rPr>
        <w:t>.</w:t>
      </w:r>
    </w:p>
    <w:p w:rsidR="00612678" w:rsidRPr="00E27E7F" w:rsidRDefault="00612678" w:rsidP="0061267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Съгласието може да бъде оттеглено по всяко време. В такъв случай, ако съгласието се оттегли преди обявяването на ПС, тогава предоставянето на стойност за конкретното лице се представя в частта за обобщено оповестяване, без да се посочват лични данни за такова лице. </w:t>
      </w:r>
    </w:p>
    <w:p w:rsidR="00454157" w:rsidRPr="00397EE3" w:rsidRDefault="00454157" w:rsidP="00397EE3">
      <w:pPr>
        <w:rPr>
          <w:sz w:val="24"/>
          <w:szCs w:val="24"/>
        </w:rPr>
      </w:pPr>
    </w:p>
    <w:p w:rsidR="00454157" w:rsidRPr="00397EE3" w:rsidRDefault="00635AE6" w:rsidP="00397EE3">
      <w:pPr>
        <w:rPr>
          <w:sz w:val="24"/>
          <w:szCs w:val="24"/>
          <w:u w:val="single"/>
        </w:rPr>
      </w:pPr>
      <w:r w:rsidRPr="00397EE3">
        <w:rPr>
          <w:rStyle w:val="Strong"/>
          <w:rFonts w:cstheme="majorBidi"/>
          <w:color w:val="333333"/>
          <w:sz w:val="24"/>
          <w:szCs w:val="24"/>
          <w:u w:val="single"/>
          <w:bdr w:val="none" w:sz="0" w:space="0" w:color="auto" w:frame="1"/>
        </w:rPr>
        <w:t xml:space="preserve">ОПОВЕСТЯВАНЕ НА </w:t>
      </w:r>
      <w:r w:rsidR="00454157" w:rsidRPr="00397EE3">
        <w:rPr>
          <w:rStyle w:val="Strong"/>
          <w:rFonts w:cstheme="majorBidi"/>
          <w:color w:val="333333"/>
          <w:sz w:val="24"/>
          <w:szCs w:val="24"/>
          <w:u w:val="single"/>
          <w:bdr w:val="none" w:sz="0" w:space="0" w:color="auto" w:frame="1"/>
        </w:rPr>
        <w:t>ДАННИ:</w:t>
      </w:r>
    </w:p>
    <w:p w:rsidR="00397EE3" w:rsidRDefault="00397EE3" w:rsidP="00397EE3">
      <w:pPr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</w:pPr>
    </w:p>
    <w:p w:rsidR="00454157" w:rsidRPr="00397EE3" w:rsidRDefault="00635AE6" w:rsidP="00397EE3">
      <w:pPr>
        <w:rPr>
          <w:sz w:val="24"/>
          <w:szCs w:val="24"/>
        </w:rPr>
      </w:pP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Индивидуално оповестяване</w:t>
      </w:r>
      <w:r w:rsidR="00454157"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:</w:t>
      </w:r>
    </w:p>
    <w:p w:rsidR="00397EE3" w:rsidRDefault="00397EE3" w:rsidP="00397EE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0358F" w:rsidRPr="00397EE3">
        <w:rPr>
          <w:sz w:val="24"/>
          <w:szCs w:val="24"/>
        </w:rPr>
        <w:t>индивидуално оповестяване</w:t>
      </w:r>
      <w:r>
        <w:rPr>
          <w:sz w:val="24"/>
          <w:szCs w:val="24"/>
        </w:rPr>
        <w:t xml:space="preserve"> </w:t>
      </w:r>
      <w:r w:rsidR="00887260">
        <w:rPr>
          <w:sz w:val="24"/>
          <w:szCs w:val="24"/>
        </w:rPr>
        <w:t>на ПС за</w:t>
      </w:r>
      <w:r>
        <w:rPr>
          <w:sz w:val="24"/>
          <w:szCs w:val="24"/>
        </w:rPr>
        <w:t xml:space="preserve"> МС подлежат</w:t>
      </w:r>
      <w:r w:rsidR="0040358F" w:rsidRPr="00397EE3">
        <w:rPr>
          <w:sz w:val="24"/>
          <w:szCs w:val="24"/>
        </w:rPr>
        <w:t xml:space="preserve">: </w:t>
      </w:r>
    </w:p>
    <w:p w:rsidR="00A928FB" w:rsidRPr="005D28C7" w:rsidRDefault="005D28C7" w:rsidP="0000334D">
      <w:pPr>
        <w:pStyle w:val="Default"/>
        <w:numPr>
          <w:ilvl w:val="0"/>
          <w:numId w:val="3"/>
        </w:numPr>
        <w:jc w:val="both"/>
        <w:rPr>
          <w:rFonts w:asciiTheme="minorHAnsi" w:hAnsiTheme="minorHAnsi" w:cs="Candara"/>
        </w:rPr>
      </w:pPr>
      <w:r>
        <w:rPr>
          <w:rFonts w:asciiTheme="minorHAnsi" w:hAnsiTheme="minorHAnsi"/>
        </w:rPr>
        <w:t>Плащания</w:t>
      </w:r>
      <w:r w:rsidR="00C67F7D" w:rsidRPr="00A928FB">
        <w:rPr>
          <w:rFonts w:asciiTheme="minorHAnsi" w:hAnsiTheme="minorHAnsi"/>
        </w:rPr>
        <w:t xml:space="preserve"> консултански </w:t>
      </w:r>
      <w:r w:rsidR="00C67F7D" w:rsidRPr="009835A5">
        <w:rPr>
          <w:rFonts w:asciiTheme="minorHAnsi" w:hAnsiTheme="minorHAnsi"/>
          <w:color w:val="auto"/>
        </w:rPr>
        <w:t>услуги – изготвяне и изнасяне на презентации, лекции, научни и обзорни статии за специализирани медицински издания. С МС компанията сключва Договор за консултантски услуги. Оповестява се сумата по договора с</w:t>
      </w:r>
      <w:r w:rsidR="00A928FB" w:rsidRPr="009835A5">
        <w:rPr>
          <w:rFonts w:asciiTheme="minorHAnsi" w:hAnsiTheme="minorHAnsi" w:cs="Verdana"/>
          <w:color w:val="auto"/>
        </w:rPr>
        <w:t xml:space="preserve"> данъци, разходи за социални осигуровки и </w:t>
      </w:r>
      <w:r w:rsidR="00A928FB" w:rsidRPr="00A928FB">
        <w:rPr>
          <w:rFonts w:asciiTheme="minorHAnsi" w:hAnsiTheme="minorHAnsi" w:cs="Verdana"/>
        </w:rPr>
        <w:t xml:space="preserve">т.н. </w:t>
      </w:r>
      <w:r w:rsidR="00A928FB">
        <w:rPr>
          <w:rFonts w:asciiTheme="minorHAnsi" w:hAnsiTheme="minorHAnsi" w:cs="Verdana"/>
        </w:rPr>
        <w:t xml:space="preserve">При наличие на отделни от хонорарите разходи, но свързани с тях – същите </w:t>
      </w:r>
      <w:r>
        <w:rPr>
          <w:rFonts w:asciiTheme="minorHAnsi" w:hAnsiTheme="minorHAnsi" w:cs="Verdana"/>
        </w:rPr>
        <w:t xml:space="preserve">се оповестяват отделно – съответно в колони „хонорари“ и </w:t>
      </w:r>
      <w:r w:rsidRPr="005D28C7">
        <w:rPr>
          <w:rFonts w:asciiTheme="minorHAnsi" w:hAnsiTheme="minorHAnsi" w:cs="Verdana"/>
        </w:rPr>
        <w:t>„</w:t>
      </w:r>
      <w:r w:rsidRPr="005D28C7">
        <w:rPr>
          <w:rFonts w:asciiTheme="minorHAnsi" w:hAnsiTheme="minorHAnsi" w:cs="Candara"/>
        </w:rPr>
        <w:t>Съпътстващи разходи за услугата, уговорени в консултантския договор“</w:t>
      </w:r>
    </w:p>
    <w:p w:rsidR="00397EE3" w:rsidRPr="009835A5" w:rsidRDefault="00887260" w:rsidP="002E47A2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rFonts w:asciiTheme="minorHAnsi" w:hAnsiTheme="minorHAnsi" w:cs="Verdana"/>
        </w:rPr>
        <w:t>Разходи</w:t>
      </w:r>
      <w:r w:rsidR="00A928FB">
        <w:rPr>
          <w:rFonts w:asciiTheme="minorHAnsi" w:hAnsiTheme="minorHAnsi" w:cs="Verdana"/>
        </w:rPr>
        <w:t xml:space="preserve"> за участие в научно събитие </w:t>
      </w:r>
      <w:r w:rsidR="00F52161">
        <w:rPr>
          <w:rFonts w:asciiTheme="minorHAnsi" w:hAnsiTheme="minorHAnsi" w:cs="Verdana"/>
        </w:rPr>
        <w:t xml:space="preserve">(конгрес, конференция, симпозиум и т.н научни събития) </w:t>
      </w:r>
      <w:r w:rsidR="00A928FB">
        <w:rPr>
          <w:rFonts w:asciiTheme="minorHAnsi" w:hAnsiTheme="minorHAnsi" w:cs="Verdana"/>
        </w:rPr>
        <w:t xml:space="preserve">в страната или чужбина -   </w:t>
      </w:r>
      <w:r>
        <w:rPr>
          <w:rFonts w:asciiTheme="minorHAnsi" w:hAnsiTheme="minorHAnsi" w:cs="Verdana"/>
        </w:rPr>
        <w:t xml:space="preserve">разходи отнасящи се </w:t>
      </w:r>
      <w:r w:rsidR="0000334D">
        <w:rPr>
          <w:rFonts w:asciiTheme="minorHAnsi" w:hAnsiTheme="minorHAnsi" w:cs="Verdana"/>
        </w:rPr>
        <w:t>до</w:t>
      </w:r>
      <w:r>
        <w:rPr>
          <w:rFonts w:asciiTheme="minorHAnsi" w:hAnsiTheme="minorHAnsi" w:cs="Verdana"/>
        </w:rPr>
        <w:t xml:space="preserve"> регистрационна </w:t>
      </w:r>
      <w:r w:rsidR="005D28C7">
        <w:rPr>
          <w:rFonts w:asciiTheme="minorHAnsi" w:hAnsiTheme="minorHAnsi" w:cs="Verdana"/>
        </w:rPr>
        <w:t>такса, транспорт, настаняване, медицинска застраховка (за събития в чужбина)</w:t>
      </w:r>
      <w:r>
        <w:rPr>
          <w:rFonts w:asciiTheme="minorHAnsi" w:hAnsiTheme="minorHAnsi" w:cs="Verdana"/>
        </w:rPr>
        <w:t xml:space="preserve"> по време на събитието</w:t>
      </w:r>
      <w:r w:rsidR="00D6532B">
        <w:rPr>
          <w:rFonts w:asciiTheme="minorHAnsi" w:hAnsiTheme="minorHAnsi" w:cs="Verdana"/>
        </w:rPr>
        <w:t xml:space="preserve">. Компанията </w:t>
      </w:r>
      <w:r w:rsidR="0047018A">
        <w:rPr>
          <w:rFonts w:asciiTheme="minorHAnsi" w:hAnsiTheme="minorHAnsi" w:cs="Verdana"/>
        </w:rPr>
        <w:t xml:space="preserve">осъществява разходите за МС косвено и </w:t>
      </w:r>
      <w:r w:rsidR="00D6532B">
        <w:rPr>
          <w:rFonts w:asciiTheme="minorHAnsi" w:hAnsiTheme="minorHAnsi" w:cs="Verdana"/>
        </w:rPr>
        <w:t xml:space="preserve">сключва договор за спонсорство с </w:t>
      </w:r>
      <w:r w:rsidR="0047018A">
        <w:rPr>
          <w:rFonts w:asciiTheme="minorHAnsi" w:hAnsiTheme="minorHAnsi" w:cs="Verdana"/>
        </w:rPr>
        <w:t>него</w:t>
      </w:r>
      <w:r w:rsidR="00D6532B">
        <w:rPr>
          <w:rFonts w:asciiTheme="minorHAnsi" w:hAnsiTheme="minorHAnsi" w:cs="Verdana"/>
        </w:rPr>
        <w:t>. Разходите по конкретно</w:t>
      </w:r>
      <w:r w:rsidR="005D28C7">
        <w:rPr>
          <w:rFonts w:asciiTheme="minorHAnsi" w:hAnsiTheme="minorHAnsi" w:cs="Verdana"/>
        </w:rPr>
        <w:t>то</w:t>
      </w:r>
      <w:r w:rsidR="00D6532B">
        <w:rPr>
          <w:rFonts w:asciiTheme="minorHAnsi" w:hAnsiTheme="minorHAnsi" w:cs="Verdana"/>
        </w:rPr>
        <w:t xml:space="preserve"> събитие могат да покриват частично или напълно разходите по участието на МС в научното събитие. Оповестява се сумата по договора </w:t>
      </w:r>
      <w:r w:rsidR="005D28C7">
        <w:rPr>
          <w:rFonts w:asciiTheme="minorHAnsi" w:hAnsiTheme="minorHAnsi" w:cs="Verdana"/>
        </w:rPr>
        <w:t>в съответните колони на форматата за оповестяване – „регистрационна такса“ и „пътуване и настаняване“</w:t>
      </w:r>
      <w:r w:rsidR="00F8248C">
        <w:rPr>
          <w:rFonts w:asciiTheme="minorHAnsi" w:hAnsiTheme="minorHAnsi" w:cs="Verdana"/>
        </w:rPr>
        <w:t xml:space="preserve">(включва разходите за транспорт, настаняване, </w:t>
      </w:r>
      <w:bookmarkStart w:id="0" w:name="_GoBack"/>
      <w:bookmarkEnd w:id="0"/>
      <w:r w:rsidR="00F8248C">
        <w:rPr>
          <w:rFonts w:asciiTheme="minorHAnsi" w:hAnsiTheme="minorHAnsi" w:cs="Verdana"/>
        </w:rPr>
        <w:t>медицинска застраховка).</w:t>
      </w:r>
      <w:r w:rsidR="0068245A">
        <w:rPr>
          <w:rFonts w:asciiTheme="minorHAnsi" w:hAnsiTheme="minorHAnsi" w:cs="Verdana"/>
        </w:rPr>
        <w:t xml:space="preserve"> ПС се оповестява </w:t>
      </w:r>
      <w:r w:rsidR="0068245A" w:rsidRPr="009835A5">
        <w:rPr>
          <w:rFonts w:asciiTheme="minorHAnsi" w:hAnsiTheme="minorHAnsi" w:cs="Verdana"/>
          <w:color w:val="auto"/>
        </w:rPr>
        <w:t xml:space="preserve">без ДДС, </w:t>
      </w:r>
      <w:r w:rsidR="009835A5">
        <w:rPr>
          <w:rFonts w:asciiTheme="minorHAnsi" w:hAnsiTheme="minorHAnsi" w:cs="Verdana"/>
          <w:color w:val="auto"/>
        </w:rPr>
        <w:t xml:space="preserve">за случаите където </w:t>
      </w:r>
      <w:r w:rsidR="0068245A" w:rsidRPr="009835A5">
        <w:rPr>
          <w:rFonts w:asciiTheme="minorHAnsi" w:hAnsiTheme="minorHAnsi" w:cs="Verdana"/>
          <w:color w:val="auto"/>
        </w:rPr>
        <w:t>това е приложимо.</w:t>
      </w:r>
    </w:p>
    <w:p w:rsidR="0000334D" w:rsidRPr="00A928FB" w:rsidRDefault="0047018A" w:rsidP="00D6532B">
      <w:pPr>
        <w:pStyle w:val="Default"/>
        <w:jc w:val="both"/>
      </w:pPr>
      <w:r>
        <w:rPr>
          <w:rFonts w:asciiTheme="minorHAnsi" w:hAnsiTheme="minorHAnsi" w:cs="Verdana"/>
        </w:rPr>
        <w:t xml:space="preserve">По време на научно събитие </w:t>
      </w:r>
      <w:r w:rsidR="0000334D">
        <w:rPr>
          <w:rFonts w:asciiTheme="minorHAnsi" w:hAnsiTheme="minorHAnsi" w:cs="Verdana"/>
        </w:rPr>
        <w:t xml:space="preserve">Киези България не покрива </w:t>
      </w:r>
      <w:r>
        <w:rPr>
          <w:rFonts w:asciiTheme="minorHAnsi" w:hAnsiTheme="minorHAnsi" w:cs="Verdana"/>
        </w:rPr>
        <w:t xml:space="preserve">лични </w:t>
      </w:r>
      <w:r w:rsidR="0000334D">
        <w:rPr>
          <w:rFonts w:asciiTheme="minorHAnsi" w:hAnsiTheme="minorHAnsi" w:cs="Verdana"/>
        </w:rPr>
        <w:t xml:space="preserve">разходи на МС, разходи за спортни или развлекателни мероприятия по време на </w:t>
      </w:r>
      <w:r>
        <w:rPr>
          <w:rFonts w:asciiTheme="minorHAnsi" w:hAnsiTheme="minorHAnsi" w:cs="Verdana"/>
        </w:rPr>
        <w:t xml:space="preserve">събитието, както и не покрива разходи за </w:t>
      </w:r>
      <w:r w:rsidR="0000334D">
        <w:rPr>
          <w:rFonts w:asciiTheme="minorHAnsi" w:hAnsiTheme="minorHAnsi" w:cs="Verdana"/>
        </w:rPr>
        <w:t xml:space="preserve">придружаващи </w:t>
      </w:r>
      <w:r>
        <w:rPr>
          <w:rFonts w:asciiTheme="minorHAnsi" w:hAnsiTheme="minorHAnsi" w:cs="Verdana"/>
        </w:rPr>
        <w:t xml:space="preserve">МС </w:t>
      </w:r>
      <w:r w:rsidR="0000334D">
        <w:rPr>
          <w:rFonts w:asciiTheme="minorHAnsi" w:hAnsiTheme="minorHAnsi" w:cs="Verdana"/>
        </w:rPr>
        <w:t>лица</w:t>
      </w:r>
      <w:r>
        <w:rPr>
          <w:rFonts w:asciiTheme="minorHAnsi" w:hAnsiTheme="minorHAnsi" w:cs="Verdana"/>
        </w:rPr>
        <w:t>.</w:t>
      </w:r>
      <w:r w:rsidR="0000334D">
        <w:rPr>
          <w:rFonts w:asciiTheme="minorHAnsi" w:hAnsiTheme="minorHAnsi" w:cs="Verdana"/>
        </w:rPr>
        <w:t xml:space="preserve"> </w:t>
      </w: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 xml:space="preserve">Киези България не покрива разходи на МС за членство в местни научни медицински или международни организации/дружества. </w:t>
      </w:r>
    </w:p>
    <w:p w:rsidR="007B1025" w:rsidRPr="00F8248C" w:rsidRDefault="00ED0ED8" w:rsidP="007B1025">
      <w:pPr>
        <w:rPr>
          <w:sz w:val="24"/>
          <w:szCs w:val="24"/>
        </w:rPr>
      </w:pPr>
      <w:r w:rsidRPr="00F8248C">
        <w:rPr>
          <w:rFonts w:cs="Verdana"/>
          <w:sz w:val="24"/>
          <w:szCs w:val="24"/>
        </w:rPr>
        <w:t xml:space="preserve">С оглед </w:t>
      </w:r>
      <w:r w:rsidR="007B1025" w:rsidRPr="00F8248C">
        <w:rPr>
          <w:rFonts w:cs="Verdana"/>
          <w:sz w:val="24"/>
          <w:szCs w:val="24"/>
        </w:rPr>
        <w:t>косвената</w:t>
      </w:r>
      <w:r w:rsidRPr="00F8248C">
        <w:rPr>
          <w:rFonts w:cs="Verdana"/>
          <w:sz w:val="24"/>
          <w:szCs w:val="24"/>
        </w:rPr>
        <w:t xml:space="preserve"> ПС за участието на МС в научно събитие, Киези България спазва изискванията на </w:t>
      </w:r>
      <w:r w:rsidR="007B1025" w:rsidRPr="00F8248C">
        <w:rPr>
          <w:rFonts w:cs="Verdana"/>
          <w:sz w:val="24"/>
          <w:szCs w:val="24"/>
        </w:rPr>
        <w:t xml:space="preserve">Кодексът на ЕФПИА, </w:t>
      </w:r>
      <w:r w:rsidR="007B1025" w:rsidRPr="00F8248C">
        <w:rPr>
          <w:rFonts w:cstheme="majorBidi"/>
          <w:sz w:val="24"/>
          <w:szCs w:val="24"/>
        </w:rPr>
        <w:t xml:space="preserve">Кодексът на </w:t>
      </w:r>
      <w:r w:rsidR="007B1025" w:rsidRPr="00F8248C">
        <w:rPr>
          <w:rFonts w:cs="Verdana"/>
          <w:color w:val="000000"/>
          <w:sz w:val="24"/>
          <w:szCs w:val="24"/>
        </w:rPr>
        <w:t xml:space="preserve">АРФарМ, Етичният кодекс на </w:t>
      </w:r>
      <w:r w:rsidR="007B1025" w:rsidRPr="00F8248C">
        <w:rPr>
          <w:rFonts w:cs="Verdana"/>
          <w:color w:val="000000"/>
          <w:sz w:val="24"/>
          <w:szCs w:val="24"/>
          <w:lang w:val="en-US"/>
        </w:rPr>
        <w:t xml:space="preserve">Chiesi Group </w:t>
      </w:r>
      <w:r w:rsidR="007B1025" w:rsidRPr="00F8248C">
        <w:rPr>
          <w:rFonts w:cs="Verdana"/>
          <w:color w:val="000000"/>
          <w:sz w:val="24"/>
          <w:szCs w:val="24"/>
        </w:rPr>
        <w:t>и националната нормативна уредба за командировките в страната и чужбина.</w:t>
      </w: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</w:p>
    <w:p w:rsidR="0047018A" w:rsidRDefault="0047018A" w:rsidP="0047018A">
      <w:pPr>
        <w:pStyle w:val="Default"/>
        <w:jc w:val="both"/>
        <w:rPr>
          <w:rFonts w:asciiTheme="minorHAnsi" w:hAnsiTheme="minorHAnsi" w:cs="Verdana"/>
        </w:rPr>
      </w:pPr>
      <w:r w:rsidRPr="00397EE3">
        <w:rPr>
          <w:rFonts w:asciiTheme="minorHAnsi" w:hAnsiTheme="minorHAnsi"/>
        </w:rPr>
        <w:t xml:space="preserve">Когато ПС, е предназначено за индивидуален МС, </w:t>
      </w:r>
      <w:r>
        <w:rPr>
          <w:rFonts w:asciiTheme="minorHAnsi" w:hAnsiTheme="minorHAnsi"/>
        </w:rPr>
        <w:t>но е извършено косвено, чрез ЗО или трети лица посочени от ЗО като организатори на събитието -</w:t>
      </w:r>
      <w:r w:rsidRPr="00397EE3">
        <w:rPr>
          <w:rFonts w:asciiTheme="minorHAnsi" w:hAnsiTheme="minorHAnsi"/>
        </w:rPr>
        <w:t xml:space="preserve"> такова предоставяне на стойност се оповестява веднъж, като самото оповестяване се извършва за самия МС на индивидуална основа и в съответствие с изложените по-горе правила за оповестяване</w:t>
      </w:r>
      <w:r w:rsidR="0068245A">
        <w:rPr>
          <w:rFonts w:asciiTheme="minorHAnsi" w:hAnsiTheme="minorHAnsi"/>
        </w:rPr>
        <w:t>.</w:t>
      </w:r>
    </w:p>
    <w:p w:rsidR="00397EE3" w:rsidRDefault="00397EE3" w:rsidP="00ED0ED8">
      <w:pPr>
        <w:rPr>
          <w:sz w:val="24"/>
          <w:szCs w:val="24"/>
        </w:rPr>
      </w:pPr>
    </w:p>
    <w:p w:rsidR="00F8248C" w:rsidRPr="00F8248C" w:rsidRDefault="00F8248C" w:rsidP="00F8248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Когато ПС е</w:t>
      </w:r>
      <w:r w:rsidRPr="00F8248C">
        <w:rPr>
          <w:rFonts w:ascii="Verdana" w:hAnsi="Verdana" w:cs="Verdana"/>
          <w:color w:val="000000"/>
          <w:sz w:val="20"/>
          <w:szCs w:val="20"/>
        </w:rPr>
        <w:t xml:space="preserve"> свър</w:t>
      </w:r>
      <w:r>
        <w:rPr>
          <w:rFonts w:ascii="Verdana" w:hAnsi="Verdana" w:cs="Verdana"/>
          <w:color w:val="000000"/>
          <w:sz w:val="20"/>
          <w:szCs w:val="20"/>
        </w:rPr>
        <w:t>зан с отменено участие</w:t>
      </w:r>
      <w:r w:rsidR="00C66124">
        <w:rPr>
          <w:rFonts w:ascii="Verdana" w:hAnsi="Verdana" w:cs="Verdana"/>
          <w:color w:val="000000"/>
          <w:sz w:val="20"/>
          <w:szCs w:val="20"/>
        </w:rPr>
        <w:t xml:space="preserve"> на МС в събитие </w:t>
      </w:r>
      <w:r>
        <w:rPr>
          <w:rFonts w:ascii="Verdana" w:hAnsi="Verdana" w:cs="Verdana"/>
          <w:color w:val="000000"/>
          <w:sz w:val="20"/>
          <w:szCs w:val="20"/>
        </w:rPr>
        <w:t>поради независещи от него причин</w:t>
      </w:r>
      <w:r w:rsidR="00C66124">
        <w:rPr>
          <w:rFonts w:ascii="Verdana" w:hAnsi="Verdana" w:cs="Verdana"/>
          <w:color w:val="000000"/>
          <w:sz w:val="20"/>
          <w:szCs w:val="20"/>
        </w:rPr>
        <w:t xml:space="preserve">и, съответно ПС не се оповестяват, тъй като МС не ги е използвал реално. </w:t>
      </w:r>
    </w:p>
    <w:p w:rsidR="00F8248C" w:rsidRPr="00ED0ED8" w:rsidRDefault="00F8248C" w:rsidP="00ED0ED8">
      <w:pPr>
        <w:rPr>
          <w:sz w:val="24"/>
          <w:szCs w:val="24"/>
        </w:rPr>
      </w:pPr>
    </w:p>
    <w:p w:rsidR="0068245A" w:rsidRDefault="00ED0ED8" w:rsidP="00397EE3">
      <w:pPr>
        <w:rPr>
          <w:sz w:val="24"/>
          <w:szCs w:val="24"/>
        </w:rPr>
      </w:pPr>
      <w:r>
        <w:rPr>
          <w:sz w:val="24"/>
          <w:szCs w:val="24"/>
        </w:rPr>
        <w:t>Киези България не предоставя парични и материални дарения на МС.</w:t>
      </w:r>
    </w:p>
    <w:p w:rsidR="007B1025" w:rsidRDefault="007B1025" w:rsidP="00397EE3">
      <w:pPr>
        <w:rPr>
          <w:sz w:val="24"/>
          <w:szCs w:val="24"/>
        </w:rPr>
      </w:pPr>
    </w:p>
    <w:p w:rsidR="007B1025" w:rsidRDefault="007B1025" w:rsidP="00397EE3">
      <w:pPr>
        <w:rPr>
          <w:b/>
          <w:sz w:val="24"/>
          <w:szCs w:val="24"/>
        </w:rPr>
      </w:pPr>
      <w:r w:rsidRPr="007B1025">
        <w:rPr>
          <w:b/>
          <w:sz w:val="24"/>
          <w:szCs w:val="24"/>
        </w:rPr>
        <w:t>На индивидуално оповестяване на ПС за ЗО подлежат:</w:t>
      </w:r>
    </w:p>
    <w:p w:rsidR="00E96B6D" w:rsidRPr="00E96B6D" w:rsidRDefault="007B1025" w:rsidP="00E96B6D">
      <w:pPr>
        <w:pStyle w:val="Default"/>
        <w:numPr>
          <w:ilvl w:val="0"/>
          <w:numId w:val="3"/>
        </w:numPr>
        <w:jc w:val="both"/>
        <w:rPr>
          <w:rFonts w:asciiTheme="minorHAnsi" w:hAnsiTheme="minorHAnsi" w:cs="Candara"/>
        </w:rPr>
      </w:pPr>
      <w:r w:rsidRPr="00E96B6D">
        <w:rPr>
          <w:rFonts w:asciiTheme="minorHAnsi" w:hAnsiTheme="minorHAnsi"/>
        </w:rPr>
        <w:t>Плащания консултански услуги</w:t>
      </w:r>
      <w:r w:rsidR="00E96B6D" w:rsidRPr="00E96B6D">
        <w:rPr>
          <w:rFonts w:asciiTheme="minorHAnsi" w:hAnsiTheme="minorHAnsi"/>
        </w:rPr>
        <w:t xml:space="preserve"> - </w:t>
      </w:r>
      <w:r w:rsidR="00E96B6D">
        <w:rPr>
          <w:rFonts w:asciiTheme="minorHAnsi" w:hAnsiTheme="minorHAnsi"/>
        </w:rPr>
        <w:t>К</w:t>
      </w:r>
      <w:r w:rsidR="00E96B6D" w:rsidRPr="00E96B6D">
        <w:rPr>
          <w:rFonts w:asciiTheme="minorHAnsi" w:hAnsiTheme="minorHAnsi"/>
        </w:rPr>
        <w:t xml:space="preserve">омпанията сключва </w:t>
      </w:r>
      <w:r w:rsidR="00E96B6D">
        <w:rPr>
          <w:rFonts w:asciiTheme="minorHAnsi" w:hAnsiTheme="minorHAnsi"/>
        </w:rPr>
        <w:t xml:space="preserve">със ЗО </w:t>
      </w:r>
      <w:r w:rsidR="00E96B6D" w:rsidRPr="00E96B6D">
        <w:rPr>
          <w:rFonts w:asciiTheme="minorHAnsi" w:hAnsiTheme="minorHAnsi"/>
        </w:rPr>
        <w:t xml:space="preserve">Договор за </w:t>
      </w:r>
      <w:r w:rsidR="00E96B6D" w:rsidRPr="009835A5">
        <w:rPr>
          <w:rFonts w:asciiTheme="minorHAnsi" w:hAnsiTheme="minorHAnsi"/>
          <w:color w:val="auto"/>
        </w:rPr>
        <w:t>консултантски услуги. Оповестява се сумата по договора с</w:t>
      </w:r>
      <w:r w:rsidR="009835A5">
        <w:rPr>
          <w:rFonts w:asciiTheme="minorHAnsi" w:hAnsiTheme="minorHAnsi"/>
          <w:color w:val="auto"/>
        </w:rPr>
        <w:t xml:space="preserve">/без </w:t>
      </w:r>
      <w:r w:rsidR="009835A5">
        <w:rPr>
          <w:rFonts w:asciiTheme="minorHAnsi" w:hAnsiTheme="minorHAnsi" w:cs="Verdana"/>
          <w:color w:val="auto"/>
        </w:rPr>
        <w:t>ДДС</w:t>
      </w:r>
      <w:r w:rsidR="00E96B6D" w:rsidRPr="009835A5">
        <w:rPr>
          <w:rFonts w:asciiTheme="minorHAnsi" w:hAnsiTheme="minorHAnsi" w:cs="Verdana"/>
          <w:color w:val="auto"/>
        </w:rPr>
        <w:t>,</w:t>
      </w:r>
      <w:r w:rsidR="009835A5">
        <w:rPr>
          <w:rFonts w:asciiTheme="minorHAnsi" w:hAnsiTheme="minorHAnsi" w:cs="Verdana"/>
          <w:color w:val="auto"/>
        </w:rPr>
        <w:t xml:space="preserve"> в зависимост от ДДС регистрацията на дружеството </w:t>
      </w:r>
      <w:r w:rsidR="00E96B6D" w:rsidRPr="009835A5">
        <w:rPr>
          <w:rFonts w:asciiTheme="minorHAnsi" w:hAnsiTheme="minorHAnsi" w:cs="Verdana"/>
          <w:color w:val="auto"/>
        </w:rPr>
        <w:t xml:space="preserve">. </w:t>
      </w:r>
      <w:r w:rsidR="00E96B6D" w:rsidRPr="00E96B6D">
        <w:rPr>
          <w:rFonts w:asciiTheme="minorHAnsi" w:hAnsiTheme="minorHAnsi" w:cs="Verdana"/>
        </w:rPr>
        <w:t>При наличие на отделни от хонорарите разходи, но свързани с тях – същите се оповестяват отделно – съответно в колони „хонорари“ и „</w:t>
      </w:r>
      <w:r w:rsidR="00E96B6D" w:rsidRPr="00E96B6D">
        <w:rPr>
          <w:rFonts w:asciiTheme="minorHAnsi" w:hAnsiTheme="minorHAnsi" w:cs="Candara"/>
        </w:rPr>
        <w:t>Съпътстващи разходи за услугата, уговорени в консултантския договор“</w:t>
      </w:r>
    </w:p>
    <w:p w:rsidR="007B1025" w:rsidRPr="00272631" w:rsidRDefault="007B1025" w:rsidP="007B102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Спонсорство за научно събитие в страната – на ЗО или трети лица, посочени от </w:t>
      </w:r>
      <w:r w:rsidR="00272631">
        <w:rPr>
          <w:sz w:val="24"/>
          <w:szCs w:val="24"/>
        </w:rPr>
        <w:t>ЗО като организатори на събитието</w:t>
      </w:r>
    </w:p>
    <w:p w:rsidR="00E96B6D" w:rsidRDefault="00272631" w:rsidP="00272631">
      <w:pPr>
        <w:pStyle w:val="Default"/>
        <w:jc w:val="both"/>
        <w:rPr>
          <w:rFonts w:asciiTheme="minorHAnsi" w:hAnsiTheme="minorHAnsi" w:cs="Verdana"/>
        </w:rPr>
      </w:pPr>
      <w:r w:rsidRPr="00272631">
        <w:rPr>
          <w:rFonts w:asciiTheme="minorHAnsi" w:hAnsiTheme="minorHAnsi"/>
        </w:rPr>
        <w:t xml:space="preserve">Киези България не </w:t>
      </w:r>
      <w:r>
        <w:rPr>
          <w:rFonts w:asciiTheme="minorHAnsi" w:hAnsiTheme="minorHAnsi"/>
        </w:rPr>
        <w:t>оповестява разходи направени за</w:t>
      </w:r>
      <w:r w:rsidRPr="00272631">
        <w:rPr>
          <w:rFonts w:asciiTheme="minorHAnsi" w:hAnsiTheme="minorHAnsi" w:cs="Verdana"/>
        </w:rPr>
        <w:t xml:space="preserve"> съоръжения, конферентни зали</w:t>
      </w:r>
      <w:r w:rsidR="00E96B6D">
        <w:rPr>
          <w:rFonts w:asciiTheme="minorHAnsi" w:hAnsiTheme="minorHAnsi" w:cs="Verdana"/>
        </w:rPr>
        <w:t xml:space="preserve"> и </w:t>
      </w:r>
      <w:r>
        <w:rPr>
          <w:rFonts w:asciiTheme="minorHAnsi" w:hAnsiTheme="minorHAnsi" w:cs="Verdana"/>
        </w:rPr>
        <w:t>техническо оборудване по време на научно събитие</w:t>
      </w:r>
      <w:r w:rsidR="00E96B6D">
        <w:rPr>
          <w:rFonts w:asciiTheme="minorHAnsi" w:hAnsiTheme="minorHAnsi" w:cs="Verdana"/>
        </w:rPr>
        <w:t>, тъй като те не могат да бъдат съотнесени към отделните участници;</w:t>
      </w:r>
    </w:p>
    <w:p w:rsidR="00E96B6D" w:rsidRDefault="00E96B6D" w:rsidP="00E96B6D">
      <w:pPr>
        <w:pStyle w:val="Default"/>
        <w:numPr>
          <w:ilvl w:val="0"/>
          <w:numId w:val="3"/>
        </w:numPr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Дарения – материални и парични на ЗО</w:t>
      </w:r>
      <w:r w:rsidR="00461F64">
        <w:rPr>
          <w:rFonts w:asciiTheme="minorHAnsi" w:hAnsiTheme="minorHAnsi" w:cs="Verdana"/>
        </w:rPr>
        <w:t xml:space="preserve"> – Компанията сключва договори дарения, като оповестява ПС с ДДС – за материалните дарения</w:t>
      </w:r>
    </w:p>
    <w:p w:rsidR="00461F64" w:rsidRDefault="00461F64" w:rsidP="00272631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Парични дарения на ЗО Киези България осъществява в случай на подпомагане и организиране на събитие от или под егидата на съответната ЗО.</w:t>
      </w:r>
    </w:p>
    <w:p w:rsidR="00272631" w:rsidRPr="00272631" w:rsidRDefault="00461F64" w:rsidP="00272631">
      <w:pPr>
        <w:pStyle w:val="Default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Материалните дарения предоставяни от Киези България на ЗО са медицинска техника, подпомагаща по</w:t>
      </w:r>
      <w:r w:rsidR="0023071D">
        <w:rPr>
          <w:rFonts w:asciiTheme="minorHAnsi" w:hAnsiTheme="minorHAnsi" w:cs="Verdana"/>
        </w:rPr>
        <w:t xml:space="preserve">вишаване нивото на здравни грижи при </w:t>
      </w:r>
      <w:r>
        <w:rPr>
          <w:rFonts w:asciiTheme="minorHAnsi" w:hAnsiTheme="minorHAnsi" w:cs="Verdana"/>
        </w:rPr>
        <w:t xml:space="preserve"> обслужване на пациентите в процеса на диагностика</w:t>
      </w:r>
      <w:r w:rsidR="0023071D">
        <w:rPr>
          <w:rFonts w:asciiTheme="minorHAnsi" w:hAnsiTheme="minorHAnsi" w:cs="Verdana"/>
        </w:rPr>
        <w:t>та</w:t>
      </w:r>
      <w:r>
        <w:rPr>
          <w:rFonts w:asciiTheme="minorHAnsi" w:hAnsiTheme="minorHAnsi" w:cs="Verdana"/>
        </w:rPr>
        <w:t xml:space="preserve"> и лечение</w:t>
      </w:r>
      <w:r w:rsidR="0023071D">
        <w:rPr>
          <w:rFonts w:asciiTheme="minorHAnsi" w:hAnsiTheme="minorHAnsi" w:cs="Verdana"/>
        </w:rPr>
        <w:t>то им</w:t>
      </w:r>
      <w:r>
        <w:rPr>
          <w:rFonts w:asciiTheme="minorHAnsi" w:hAnsiTheme="minorHAnsi" w:cs="Verdana"/>
        </w:rPr>
        <w:t xml:space="preserve"> от МС</w:t>
      </w:r>
      <w:r w:rsidR="0023071D">
        <w:rPr>
          <w:rFonts w:asciiTheme="minorHAnsi" w:hAnsiTheme="minorHAnsi" w:cs="Verdana"/>
        </w:rPr>
        <w:t>-</w:t>
      </w:r>
      <w:r>
        <w:rPr>
          <w:rFonts w:asciiTheme="minorHAnsi" w:hAnsiTheme="minorHAnsi" w:cs="Verdana"/>
        </w:rPr>
        <w:t>ти в ЗО</w:t>
      </w:r>
      <w:r w:rsidR="0023071D">
        <w:rPr>
          <w:rFonts w:asciiTheme="minorHAnsi" w:hAnsiTheme="minorHAnsi" w:cs="Verdana"/>
        </w:rPr>
        <w:t>.</w:t>
      </w:r>
      <w:r w:rsidR="00272631" w:rsidRPr="00272631">
        <w:rPr>
          <w:rFonts w:asciiTheme="minorHAnsi" w:hAnsiTheme="minorHAnsi" w:cs="Verdana"/>
        </w:rPr>
        <w:t xml:space="preserve"> </w:t>
      </w:r>
    </w:p>
    <w:p w:rsidR="005544EA" w:rsidRPr="00397EE3" w:rsidRDefault="005544EA" w:rsidP="00397EE3">
      <w:pPr>
        <w:rPr>
          <w:sz w:val="24"/>
          <w:szCs w:val="24"/>
        </w:rPr>
      </w:pPr>
    </w:p>
    <w:p w:rsidR="00454157" w:rsidRPr="00397EE3" w:rsidRDefault="00454157" w:rsidP="00397EE3">
      <w:pPr>
        <w:rPr>
          <w:sz w:val="24"/>
          <w:szCs w:val="24"/>
        </w:rPr>
      </w:pP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О</w:t>
      </w:r>
      <w:r w:rsidR="00635AE6"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бобщено оповестяване</w:t>
      </w:r>
      <w:r w:rsidRPr="00397EE3">
        <w:rPr>
          <w:rStyle w:val="Strong"/>
          <w:rFonts w:cstheme="majorBidi"/>
          <w:color w:val="333333"/>
          <w:sz w:val="24"/>
          <w:szCs w:val="24"/>
          <w:bdr w:val="none" w:sz="0" w:space="0" w:color="auto" w:frame="1"/>
        </w:rPr>
        <w:t>:</w:t>
      </w:r>
    </w:p>
    <w:p w:rsidR="00C66124" w:rsidRDefault="0040358F" w:rsidP="00397EE3">
      <w:pPr>
        <w:rPr>
          <w:sz w:val="24"/>
          <w:szCs w:val="24"/>
        </w:rPr>
      </w:pPr>
      <w:r w:rsidRPr="00397EE3">
        <w:rPr>
          <w:sz w:val="24"/>
          <w:szCs w:val="24"/>
        </w:rPr>
        <w:t xml:space="preserve">По този начин се оповестяват: </w:t>
      </w:r>
    </w:p>
    <w:p w:rsidR="00C66124" w:rsidRPr="00C66124" w:rsidRDefault="004764C7" w:rsidP="00C661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 Обобщаване на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С свързани с научноизследователска и развойна дейност </w:t>
      </w:r>
    </w:p>
    <w:p w:rsidR="00C66124" w:rsidRPr="00C66124" w:rsidRDefault="004764C7" w:rsidP="00C661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Обобщаване на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 w:rsidR="00C66124" w:rsidRPr="00C66124">
        <w:rPr>
          <w:rFonts w:ascii="Verdana" w:hAnsi="Verdana" w:cs="Verdana"/>
          <w:color w:val="000000"/>
          <w:sz w:val="20"/>
          <w:szCs w:val="20"/>
        </w:rPr>
        <w:t xml:space="preserve">С към МС, от които не е получено съгласие за оповестяване на лични данни </w:t>
      </w:r>
    </w:p>
    <w:p w:rsidR="004764C7" w:rsidRPr="00397EE3" w:rsidRDefault="004764C7" w:rsidP="004764C7">
      <w:pPr>
        <w:rPr>
          <w:sz w:val="24"/>
          <w:szCs w:val="24"/>
        </w:rPr>
      </w:pPr>
      <w:r>
        <w:rPr>
          <w:sz w:val="24"/>
          <w:szCs w:val="24"/>
        </w:rPr>
        <w:t>- ПС</w:t>
      </w:r>
      <w:r w:rsidRPr="00397EE3">
        <w:rPr>
          <w:sz w:val="24"/>
          <w:szCs w:val="24"/>
        </w:rPr>
        <w:t>, които не могат да бъдат разкрити като индивидуално оповестяване по правни съображения.</w:t>
      </w:r>
    </w:p>
    <w:p w:rsidR="0040358F" w:rsidRPr="00E27E7F" w:rsidRDefault="0040358F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 w:rsidRPr="00E27E7F">
        <w:rPr>
          <w:rFonts w:cstheme="majorBidi"/>
          <w:b/>
          <w:bCs/>
          <w:color w:val="000000"/>
          <w:sz w:val="24"/>
          <w:szCs w:val="24"/>
          <w:u w:val="single"/>
        </w:rPr>
        <w:t>ФОРМА НА ОПОВЕСТЯВАНЕТО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Отчетен период</w:t>
      </w:r>
    </w:p>
    <w:p w:rsidR="003F4286" w:rsidRDefault="00D37DD4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Оповестяването се извършва </w:t>
      </w:r>
      <w:r w:rsidR="003F4286" w:rsidRPr="00E27E7F">
        <w:rPr>
          <w:rFonts w:cstheme="majorBidi"/>
          <w:color w:val="000000"/>
          <w:sz w:val="24"/>
          <w:szCs w:val="24"/>
        </w:rPr>
        <w:t xml:space="preserve"> ежегодно, като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всеки отчетен период обхваща пълна календарна година.</w:t>
      </w:r>
    </w:p>
    <w:p w:rsidR="00411EF2" w:rsidRPr="00411EF2" w:rsidRDefault="00411EF2" w:rsidP="00411EF2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11EF2">
        <w:rPr>
          <w:rFonts w:ascii="Verdana" w:hAnsi="Verdana" w:cs="Verdana"/>
          <w:color w:val="000000"/>
          <w:sz w:val="20"/>
          <w:szCs w:val="20"/>
        </w:rPr>
        <w:t>Отчетният период е календарната 201</w:t>
      </w:r>
      <w:r w:rsidR="0092599F">
        <w:rPr>
          <w:rFonts w:ascii="Verdana" w:hAnsi="Verdana" w:cs="Verdana"/>
          <w:color w:val="000000"/>
          <w:sz w:val="20"/>
          <w:szCs w:val="20"/>
          <w:lang w:val="en-US"/>
        </w:rPr>
        <w:t>9</w:t>
      </w:r>
      <w:r w:rsidRPr="00411EF2">
        <w:rPr>
          <w:rFonts w:ascii="Verdana" w:hAnsi="Verdana" w:cs="Verdana"/>
          <w:color w:val="000000"/>
          <w:sz w:val="20"/>
          <w:szCs w:val="20"/>
        </w:rPr>
        <w:t xml:space="preserve"> г. и оповестяването се извършва не по-късно от 30 юни 20</w:t>
      </w:r>
      <w:r w:rsidR="0092599F">
        <w:rPr>
          <w:rFonts w:ascii="Verdana" w:hAnsi="Verdana" w:cs="Verdana"/>
          <w:color w:val="000000"/>
          <w:sz w:val="20"/>
          <w:szCs w:val="20"/>
          <w:lang w:val="en-US"/>
        </w:rPr>
        <w:t>20</w:t>
      </w:r>
      <w:r w:rsidRPr="00411EF2">
        <w:rPr>
          <w:rFonts w:ascii="Verdana" w:hAnsi="Verdana" w:cs="Verdana"/>
          <w:color w:val="000000"/>
          <w:sz w:val="20"/>
          <w:szCs w:val="20"/>
        </w:rPr>
        <w:t xml:space="preserve">г. </w:t>
      </w:r>
    </w:p>
    <w:p w:rsidR="00411EF2" w:rsidRPr="00E27E7F" w:rsidRDefault="00411EF2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Време за оповестяване</w:t>
      </w:r>
    </w:p>
    <w:p w:rsidR="003F4286" w:rsidRPr="00E27E7F" w:rsidRDefault="00D37DD4" w:rsidP="00713A52">
      <w:pPr>
        <w:autoSpaceDE w:val="0"/>
        <w:autoSpaceDN w:val="0"/>
        <w:adjustRightInd w:val="0"/>
        <w:rPr>
          <w:rFonts w:cstheme="majorBidi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Оповестяването  се извършва </w:t>
      </w:r>
      <w:r w:rsidR="003F4286" w:rsidRPr="00E27E7F">
        <w:rPr>
          <w:rFonts w:cstheme="majorBidi"/>
          <w:color w:val="000000"/>
          <w:sz w:val="24"/>
          <w:szCs w:val="24"/>
        </w:rPr>
        <w:t>не по-късно от 6 месеца след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края на съответния отчетен период.</w:t>
      </w:r>
      <w:r w:rsidR="0040358F" w:rsidRPr="00E27E7F">
        <w:rPr>
          <w:rFonts w:cstheme="majorBidi"/>
          <w:color w:val="000000"/>
          <w:sz w:val="24"/>
          <w:szCs w:val="24"/>
        </w:rPr>
        <w:t xml:space="preserve"> Например: данните за </w:t>
      </w:r>
      <w:r w:rsidR="0040358F" w:rsidRPr="00E27E7F">
        <w:rPr>
          <w:rFonts w:cstheme="majorBidi"/>
          <w:sz w:val="24"/>
          <w:szCs w:val="24"/>
        </w:rPr>
        <w:t xml:space="preserve">предоставените стойности за </w:t>
      </w:r>
      <w:r w:rsidR="00F6584D" w:rsidRPr="00E27E7F">
        <w:rPr>
          <w:rFonts w:cstheme="majorBidi"/>
          <w:sz w:val="24"/>
          <w:szCs w:val="24"/>
        </w:rPr>
        <w:t>съответната година</w:t>
      </w:r>
      <w:r w:rsidR="0040358F" w:rsidRPr="00E27E7F">
        <w:rPr>
          <w:rFonts w:cstheme="majorBidi"/>
          <w:sz w:val="24"/>
          <w:szCs w:val="24"/>
        </w:rPr>
        <w:t xml:space="preserve"> се съобщават </w:t>
      </w:r>
      <w:r w:rsidR="00F6584D" w:rsidRPr="00E27E7F">
        <w:rPr>
          <w:rFonts w:cstheme="majorBidi"/>
          <w:sz w:val="24"/>
          <w:szCs w:val="24"/>
        </w:rPr>
        <w:t>най-късно до 30 юни на следващата година</w:t>
      </w:r>
      <w:r w:rsidR="0040358F" w:rsidRPr="00E27E7F">
        <w:rPr>
          <w:rFonts w:cstheme="majorBidi"/>
          <w:sz w:val="24"/>
          <w:szCs w:val="24"/>
        </w:rPr>
        <w:t>.</w:t>
      </w:r>
    </w:p>
    <w:p w:rsidR="00D671AC" w:rsidRPr="00E27E7F" w:rsidRDefault="00D671AC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Като дата за обявяване на Предоставянето на стойност се приема датата, на която е стойността е предоставена от </w:t>
      </w:r>
      <w:r w:rsidR="0077565D">
        <w:rPr>
          <w:rFonts w:cstheme="majorBidi"/>
          <w:sz w:val="24"/>
          <w:szCs w:val="24"/>
        </w:rPr>
        <w:t>„</w:t>
      </w:r>
      <w:r w:rsidRPr="00E27E7F">
        <w:rPr>
          <w:rFonts w:cstheme="majorBidi"/>
          <w:sz w:val="24"/>
          <w:szCs w:val="24"/>
        </w:rPr>
        <w:t>Киези България” ЕООД</w:t>
      </w:r>
      <w:r w:rsidRPr="00E27E7F">
        <w:rPr>
          <w:rFonts w:cstheme="majorBidi"/>
          <w:color w:val="000000"/>
          <w:sz w:val="24"/>
          <w:szCs w:val="24"/>
        </w:rPr>
        <w:t xml:space="preserve">, като при </w:t>
      </w:r>
      <w:r w:rsidR="00411EF2">
        <w:rPr>
          <w:rFonts w:cstheme="majorBidi"/>
          <w:color w:val="000000"/>
          <w:sz w:val="24"/>
          <w:szCs w:val="24"/>
        </w:rPr>
        <w:t>ПС</w:t>
      </w:r>
      <w:r w:rsidRPr="00E27E7F">
        <w:rPr>
          <w:rFonts w:cstheme="majorBidi"/>
          <w:color w:val="000000"/>
          <w:sz w:val="24"/>
          <w:szCs w:val="24"/>
        </w:rPr>
        <w:t>, отнасящо се до пътуване и настаняване, се съобщава към началната дата на научното събитие.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lastRenderedPageBreak/>
        <w:t xml:space="preserve">Оповестената информация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остава </w:t>
      </w:r>
      <w:r w:rsidRPr="00E27E7F">
        <w:rPr>
          <w:rFonts w:cstheme="majorBidi"/>
          <w:color w:val="000000"/>
          <w:sz w:val="24"/>
          <w:szCs w:val="24"/>
        </w:rPr>
        <w:t>публично достъпна в продължение на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 xml:space="preserve">минимум 3 години след първото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й </w:t>
      </w:r>
      <w:r w:rsidRPr="00E27E7F">
        <w:rPr>
          <w:rFonts w:cstheme="majorBidi"/>
          <w:color w:val="000000"/>
          <w:sz w:val="24"/>
          <w:szCs w:val="24"/>
        </w:rPr>
        <w:t>оповестяване, освен ако за всеки отделен случай:</w:t>
      </w:r>
    </w:p>
    <w:p w:rsidR="00F6584D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1. се изисква по-кратък период съгласно българските законови или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подзаконови актове за поверителност на данните или</w:t>
      </w:r>
    </w:p>
    <w:p w:rsidR="003F4286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2. съгласието на получателя, свързано с конкретно оповестяване, ако се</w:t>
      </w:r>
      <w:r w:rsidR="00D37DD4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изисква такова съгласно българското законодателство, е оттеглено.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</w:p>
    <w:p w:rsidR="0077565D" w:rsidRPr="0077565D" w:rsidRDefault="0077565D" w:rsidP="00713A52">
      <w:pPr>
        <w:autoSpaceDE w:val="0"/>
        <w:autoSpaceDN w:val="0"/>
        <w:adjustRightInd w:val="0"/>
        <w:rPr>
          <w:rFonts w:cstheme="majorBidi"/>
          <w:b/>
          <w:color w:val="000000"/>
          <w:sz w:val="24"/>
          <w:szCs w:val="24"/>
        </w:rPr>
      </w:pPr>
      <w:r w:rsidRPr="0077565D">
        <w:rPr>
          <w:rFonts w:cstheme="majorBidi"/>
          <w:b/>
          <w:color w:val="000000"/>
          <w:sz w:val="24"/>
          <w:szCs w:val="24"/>
        </w:rPr>
        <w:t>Валута</w:t>
      </w:r>
    </w:p>
    <w:p w:rsidR="0077565D" w:rsidRPr="00E27E7F" w:rsidRDefault="0077565D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Всички обявени ПС се публикуват в местна валута </w:t>
      </w:r>
      <w:r>
        <w:rPr>
          <w:rFonts w:cstheme="majorBidi"/>
          <w:color w:val="000000"/>
          <w:sz w:val="24"/>
          <w:szCs w:val="24"/>
        </w:rPr>
        <w:t>– български лев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Формат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С оглед последователността, оповестяванията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на компанията се </w:t>
      </w:r>
      <w:r w:rsidRPr="00E27E7F">
        <w:rPr>
          <w:rFonts w:cstheme="majorBidi"/>
          <w:color w:val="000000"/>
          <w:sz w:val="24"/>
          <w:szCs w:val="24"/>
        </w:rPr>
        <w:t xml:space="preserve">извършват във формата, съгласно Приложение 1, </w:t>
      </w:r>
      <w:r w:rsidR="00F6584D" w:rsidRPr="00E27E7F">
        <w:rPr>
          <w:rFonts w:cstheme="majorBidi"/>
          <w:color w:val="000000"/>
          <w:sz w:val="24"/>
          <w:szCs w:val="24"/>
        </w:rPr>
        <w:t xml:space="preserve">от </w:t>
      </w:r>
      <w:r w:rsidRPr="00E27E7F">
        <w:rPr>
          <w:rFonts w:cstheme="majorBidi"/>
          <w:color w:val="000000"/>
          <w:sz w:val="24"/>
          <w:szCs w:val="24"/>
        </w:rPr>
        <w:t>отразяваща изискванията на</w:t>
      </w:r>
      <w:r w:rsidR="0040358F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Кодекса</w:t>
      </w:r>
      <w:r w:rsidR="002B3AB8">
        <w:rPr>
          <w:rFonts w:cstheme="majorBidi"/>
          <w:color w:val="000000"/>
          <w:sz w:val="24"/>
          <w:szCs w:val="24"/>
        </w:rPr>
        <w:t xml:space="preserve"> за оповестяванията на</w:t>
      </w:r>
      <w:r w:rsidR="002B3AB8" w:rsidRPr="002B3AB8">
        <w:rPr>
          <w:rFonts w:cs="Verdana"/>
          <w:color w:val="000000"/>
          <w:sz w:val="24"/>
          <w:szCs w:val="24"/>
        </w:rPr>
        <w:t xml:space="preserve"> </w:t>
      </w:r>
      <w:r w:rsidR="002B3AB8" w:rsidRPr="00730C67">
        <w:rPr>
          <w:rFonts w:cs="Verdana"/>
          <w:color w:val="000000"/>
          <w:sz w:val="24"/>
          <w:szCs w:val="24"/>
        </w:rPr>
        <w:t>АРФарМ</w:t>
      </w:r>
      <w:r w:rsidRPr="00E27E7F">
        <w:rPr>
          <w:rFonts w:cstheme="majorBidi"/>
          <w:color w:val="000000"/>
          <w:sz w:val="24"/>
          <w:szCs w:val="24"/>
        </w:rPr>
        <w:t>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Платформа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Оповестяването се извършва на интернет страницата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F6584D" w:rsidRPr="00E27E7F">
        <w:rPr>
          <w:rFonts w:cstheme="majorBidi"/>
          <w:color w:val="000000"/>
          <w:sz w:val="24"/>
          <w:szCs w:val="24"/>
        </w:rPr>
        <w:t>компанията</w:t>
      </w:r>
      <w:r w:rsidR="002B3AB8">
        <w:rPr>
          <w:rFonts w:cstheme="majorBidi"/>
          <w:color w:val="000000"/>
          <w:sz w:val="24"/>
          <w:szCs w:val="24"/>
        </w:rPr>
        <w:t xml:space="preserve"> -</w:t>
      </w:r>
      <w:r w:rsidRPr="00E27E7F">
        <w:rPr>
          <w:rFonts w:cstheme="majorBidi"/>
          <w:color w:val="000000"/>
          <w:sz w:val="24"/>
          <w:szCs w:val="24"/>
        </w:rPr>
        <w:t xml:space="preserve"> </w:t>
      </w:r>
      <w:hyperlink r:id="rId6" w:history="1">
        <w:r w:rsidR="00F6584D" w:rsidRPr="00E27E7F">
          <w:rPr>
            <w:rStyle w:val="Hyperlink"/>
            <w:rFonts w:cstheme="majorBidi"/>
            <w:sz w:val="24"/>
            <w:szCs w:val="24"/>
          </w:rPr>
          <w:t>www.chiesi.bg</w:t>
        </w:r>
      </w:hyperlink>
      <w:r w:rsidR="00D671AC" w:rsidRPr="00E27E7F">
        <w:rPr>
          <w:rFonts w:cstheme="majorBidi"/>
          <w:sz w:val="24"/>
          <w:szCs w:val="24"/>
        </w:rPr>
        <w:t>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Език на оповестяването</w:t>
      </w: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Оповестяването се извършва на български език.</w:t>
      </w:r>
    </w:p>
    <w:p w:rsidR="002B3AB8" w:rsidRDefault="002B3AB8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</w:p>
    <w:p w:rsidR="003F4286" w:rsidRPr="00E27E7F" w:rsidRDefault="003F4286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</w:rPr>
      </w:pPr>
      <w:r w:rsidRPr="00E27E7F">
        <w:rPr>
          <w:rFonts w:cstheme="majorBidi"/>
          <w:b/>
          <w:bCs/>
          <w:color w:val="000000"/>
          <w:sz w:val="24"/>
          <w:szCs w:val="24"/>
        </w:rPr>
        <w:t>Документация и съхранение на информация</w:t>
      </w:r>
    </w:p>
    <w:p w:rsidR="003F4286" w:rsidRPr="00E27E7F" w:rsidRDefault="0085068F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Документират се всички </w:t>
      </w:r>
      <w:r w:rsidR="003F4286" w:rsidRPr="00E27E7F">
        <w:rPr>
          <w:rFonts w:cstheme="majorBidi"/>
          <w:color w:val="000000"/>
          <w:sz w:val="24"/>
          <w:szCs w:val="24"/>
        </w:rPr>
        <w:t>Предоставяния на стойност, които трябва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 xml:space="preserve">да бъдат оповестени и </w:t>
      </w:r>
      <w:r w:rsidRPr="00E27E7F">
        <w:rPr>
          <w:rFonts w:cstheme="majorBidi"/>
          <w:color w:val="000000"/>
          <w:sz w:val="24"/>
          <w:szCs w:val="24"/>
        </w:rPr>
        <w:t xml:space="preserve">се </w:t>
      </w:r>
      <w:r w:rsidR="003F4286" w:rsidRPr="00E27E7F">
        <w:rPr>
          <w:rFonts w:cstheme="majorBidi"/>
          <w:color w:val="000000"/>
          <w:sz w:val="24"/>
          <w:szCs w:val="24"/>
        </w:rPr>
        <w:t>поддържа</w:t>
      </w:r>
      <w:r w:rsidRPr="00E27E7F">
        <w:rPr>
          <w:rFonts w:cstheme="majorBidi"/>
          <w:color w:val="000000"/>
          <w:sz w:val="24"/>
          <w:szCs w:val="24"/>
        </w:rPr>
        <w:t>т</w:t>
      </w:r>
      <w:r w:rsidR="003F4286" w:rsidRPr="00E27E7F">
        <w:rPr>
          <w:rFonts w:cstheme="majorBidi"/>
          <w:color w:val="000000"/>
          <w:sz w:val="24"/>
          <w:szCs w:val="24"/>
        </w:rPr>
        <w:t xml:space="preserve"> съответните записи от оповестяванията за </w:t>
      </w:r>
      <w:r w:rsidRPr="00E27E7F">
        <w:rPr>
          <w:rFonts w:cstheme="majorBidi"/>
          <w:color w:val="000000"/>
          <w:sz w:val="24"/>
          <w:szCs w:val="24"/>
        </w:rPr>
        <w:t xml:space="preserve">срок </w:t>
      </w:r>
      <w:r w:rsidR="003F4286" w:rsidRPr="00E27E7F">
        <w:rPr>
          <w:rFonts w:cstheme="majorBidi"/>
          <w:color w:val="000000"/>
          <w:sz w:val="24"/>
          <w:szCs w:val="24"/>
        </w:rPr>
        <w:t>най-малко 5 години след края на съответния отчетен период,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освен ако съгласието на Получателя за оповестяване Предоставянето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="003F4286" w:rsidRPr="00E27E7F">
        <w:rPr>
          <w:rFonts w:cstheme="majorBidi"/>
          <w:color w:val="000000"/>
          <w:sz w:val="24"/>
          <w:szCs w:val="24"/>
        </w:rPr>
        <w:t>стойност, в т.ч. разкриване на негови лични данни, е оттеглено.</w:t>
      </w:r>
    </w:p>
    <w:p w:rsidR="003F4286" w:rsidRDefault="003F4286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Договори</w:t>
      </w:r>
      <w:r w:rsidR="00DB743A" w:rsidRPr="00E27E7F">
        <w:rPr>
          <w:rFonts w:cstheme="majorBidi"/>
          <w:color w:val="000000"/>
          <w:sz w:val="24"/>
          <w:szCs w:val="24"/>
        </w:rPr>
        <w:t xml:space="preserve">те </w:t>
      </w:r>
      <w:r w:rsidRPr="00E27E7F">
        <w:rPr>
          <w:rFonts w:cstheme="majorBidi"/>
          <w:color w:val="000000"/>
          <w:sz w:val="24"/>
          <w:szCs w:val="24"/>
        </w:rPr>
        <w:t>между Компания и Получател, включващи Предоставяне на стойност,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подлежаща на оповестяване, съдържат клаузи, уговарящи съгласието на</w:t>
      </w:r>
      <w:r w:rsidR="00DB743A" w:rsidRPr="00E27E7F">
        <w:rPr>
          <w:rFonts w:cstheme="majorBidi"/>
          <w:color w:val="000000"/>
          <w:sz w:val="24"/>
          <w:szCs w:val="24"/>
        </w:rPr>
        <w:t xml:space="preserve"> </w:t>
      </w:r>
      <w:r w:rsidRPr="00E27E7F">
        <w:rPr>
          <w:rFonts w:cstheme="majorBidi"/>
          <w:color w:val="000000"/>
          <w:sz w:val="24"/>
          <w:szCs w:val="24"/>
        </w:rPr>
        <w:t>Получателя да бъде оповестявано Предоставянето на стойност.</w:t>
      </w:r>
    </w:p>
    <w:p w:rsidR="002B3AB8" w:rsidRPr="00E27E7F" w:rsidRDefault="002B3AB8" w:rsidP="002B3AB8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>
        <w:rPr>
          <w:rFonts w:cstheme="majorBidi"/>
          <w:color w:val="000000"/>
          <w:sz w:val="24"/>
          <w:szCs w:val="24"/>
        </w:rPr>
        <w:t>Договорите се съхраняват в съответствие с приложимата нормативна уредба.</w:t>
      </w:r>
    </w:p>
    <w:p w:rsidR="00C81A73" w:rsidRDefault="00C81A73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</w:p>
    <w:p w:rsidR="00A01DDB" w:rsidRDefault="00A01DDB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>
        <w:rPr>
          <w:rFonts w:cstheme="majorBidi"/>
          <w:b/>
          <w:bCs/>
          <w:color w:val="000000"/>
          <w:sz w:val="24"/>
          <w:szCs w:val="24"/>
          <w:u w:val="single"/>
        </w:rPr>
        <w:t>Данни изключени от оповестяването</w:t>
      </w:r>
    </w:p>
    <w:p w:rsidR="00A01DDB" w:rsidRDefault="00A01DDB" w:rsidP="00713A52">
      <w:pPr>
        <w:autoSpaceDE w:val="0"/>
        <w:autoSpaceDN w:val="0"/>
        <w:adjustRightInd w:val="0"/>
        <w:rPr>
          <w:rFonts w:cstheme="majorBidi"/>
          <w:bCs/>
          <w:color w:val="000000"/>
          <w:sz w:val="24"/>
          <w:szCs w:val="24"/>
        </w:rPr>
      </w:pPr>
      <w:r>
        <w:rPr>
          <w:rFonts w:cstheme="majorBidi"/>
          <w:bCs/>
          <w:color w:val="000000"/>
          <w:sz w:val="24"/>
          <w:szCs w:val="24"/>
        </w:rPr>
        <w:t xml:space="preserve">В съответстие с </w:t>
      </w:r>
      <w:r w:rsidRPr="00A01DDB">
        <w:rPr>
          <w:sz w:val="24"/>
          <w:szCs w:val="20"/>
        </w:rPr>
        <w:t>Кодекс на ЕФПИА и Кодекс АРФарМ</w:t>
      </w:r>
      <w:r>
        <w:rPr>
          <w:sz w:val="24"/>
          <w:szCs w:val="20"/>
        </w:rPr>
        <w:t xml:space="preserve">, </w:t>
      </w:r>
      <w:r>
        <w:rPr>
          <w:rFonts w:cstheme="majorBidi"/>
          <w:bCs/>
          <w:color w:val="000000"/>
          <w:sz w:val="24"/>
          <w:szCs w:val="24"/>
        </w:rPr>
        <w:t>Киези България не оповестява ПС, ако се отнася за:</w:t>
      </w:r>
    </w:p>
    <w:p w:rsidR="00A01DDB" w:rsidRPr="00A01DDB" w:rsidRDefault="00A01DDB" w:rsidP="00A01D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ПС, с</w:t>
      </w:r>
      <w:r w:rsidRPr="00A01DDB">
        <w:rPr>
          <w:rFonts w:ascii="Verdana" w:hAnsi="Verdana" w:cs="Verdana"/>
          <w:color w:val="000000"/>
          <w:sz w:val="20"/>
          <w:szCs w:val="20"/>
        </w:rPr>
        <w:t xml:space="preserve">вързани с лекарствени продукти, отпускани без лекарско предписание, информационни и образователни материали, предмети, които са единствено с медицинско предназначение; </w:t>
      </w:r>
    </w:p>
    <w:p w:rsidR="00A01DDB" w:rsidRPr="00F756BA" w:rsidRDefault="00A01DDB" w:rsidP="00F756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Verdana" w:hAnsi="Verdana" w:cs="Verdana"/>
          <w:color w:val="000000"/>
          <w:sz w:val="20"/>
          <w:szCs w:val="20"/>
        </w:rPr>
      </w:pPr>
      <w:r w:rsidRPr="00F756BA">
        <w:rPr>
          <w:rFonts w:ascii="Verdana" w:hAnsi="Verdana" w:cs="Verdana"/>
          <w:color w:val="000000"/>
          <w:sz w:val="20"/>
          <w:szCs w:val="20"/>
        </w:rPr>
        <w:t xml:space="preserve">мостри на лекарствени продукти; </w:t>
      </w:r>
    </w:p>
    <w:p w:rsidR="00F756BA" w:rsidRPr="009835A5" w:rsidRDefault="009835A5" w:rsidP="009835A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ajorBidi"/>
          <w:bCs/>
          <w:color w:val="000000"/>
          <w:sz w:val="32"/>
          <w:szCs w:val="24"/>
        </w:rPr>
      </w:pPr>
      <w:r>
        <w:rPr>
          <w:rFonts w:cstheme="majorBidi"/>
          <w:bCs/>
          <w:color w:val="000000"/>
          <w:sz w:val="24"/>
          <w:szCs w:val="24"/>
        </w:rPr>
        <w:t>н</w:t>
      </w:r>
      <w:r w:rsidR="00F756BA" w:rsidRPr="009835A5">
        <w:rPr>
          <w:rFonts w:cstheme="majorBidi"/>
          <w:bCs/>
          <w:color w:val="000000"/>
          <w:sz w:val="24"/>
          <w:szCs w:val="24"/>
        </w:rPr>
        <w:t xml:space="preserve">е се оповестяват обучения от Киези България на МС, при които обучения </w:t>
      </w:r>
      <w:r w:rsidR="00F756BA" w:rsidRPr="009835A5">
        <w:rPr>
          <w:sz w:val="24"/>
          <w:szCs w:val="20"/>
        </w:rPr>
        <w:t>няма осъществени каквито и да било допълнителни трансфери на пари или покриване на разходи на МС, поканени от Киези България да участват в обучението</w:t>
      </w:r>
    </w:p>
    <w:p w:rsidR="00C81A73" w:rsidRPr="00E27E7F" w:rsidRDefault="00C81A73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</w:p>
    <w:p w:rsidR="0085068F" w:rsidRPr="00E27E7F" w:rsidRDefault="00713A52" w:rsidP="00713A52">
      <w:pPr>
        <w:autoSpaceDE w:val="0"/>
        <w:autoSpaceDN w:val="0"/>
        <w:adjustRightInd w:val="0"/>
        <w:rPr>
          <w:rFonts w:cstheme="majorBidi"/>
          <w:b/>
          <w:bCs/>
          <w:color w:val="000000"/>
          <w:sz w:val="24"/>
          <w:szCs w:val="24"/>
          <w:u w:val="single"/>
        </w:rPr>
      </w:pPr>
      <w:r w:rsidRPr="00E27E7F">
        <w:rPr>
          <w:rFonts w:cstheme="majorBidi"/>
          <w:b/>
          <w:bCs/>
          <w:color w:val="000000"/>
          <w:sz w:val="24"/>
          <w:szCs w:val="24"/>
          <w:u w:val="single"/>
        </w:rPr>
        <w:t>РАЗНИ</w:t>
      </w:r>
    </w:p>
    <w:p w:rsidR="00635AE6" w:rsidRPr="00E27E7F" w:rsidRDefault="00F6622C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>В случай на ПС, дължим</w:t>
      </w:r>
      <w:r w:rsidR="00624D02">
        <w:rPr>
          <w:rFonts w:cstheme="majorBidi"/>
          <w:color w:val="000000"/>
          <w:sz w:val="24"/>
          <w:szCs w:val="24"/>
        </w:rPr>
        <w:t>а</w:t>
      </w:r>
      <w:r w:rsidRPr="00E27E7F">
        <w:rPr>
          <w:rFonts w:cstheme="majorBidi"/>
          <w:color w:val="000000"/>
          <w:sz w:val="24"/>
          <w:szCs w:val="24"/>
        </w:rPr>
        <w:t xml:space="preserve"> въз основа на дългосрочен договор с МС или ЗО, съобщаването се публикува на базата на заплатената стойност за съответния отчетен период, а не на база на целия размер на ПС съгласно сключения договор.</w:t>
      </w:r>
    </w:p>
    <w:p w:rsidR="00713A52" w:rsidRPr="00E27E7F" w:rsidRDefault="00713A52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0C28DE" w:rsidRPr="00E27E7F" w:rsidRDefault="000C28DE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p w:rsidR="004373D0" w:rsidRPr="00E27E7F" w:rsidRDefault="004373D0" w:rsidP="00035530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  <w:r w:rsidRPr="00E27E7F">
        <w:rPr>
          <w:rFonts w:cstheme="majorBidi"/>
          <w:color w:val="000000"/>
          <w:sz w:val="24"/>
          <w:szCs w:val="24"/>
        </w:rPr>
        <w:t xml:space="preserve">При липси или непълноти в настоящата Методология на </w:t>
      </w:r>
      <w:r w:rsidRPr="00E27E7F">
        <w:rPr>
          <w:rFonts w:cstheme="majorBidi"/>
          <w:sz w:val="24"/>
          <w:szCs w:val="24"/>
        </w:rPr>
        <w:t xml:space="preserve">„Киези България” ЕООД, прилагат се пряко правилата и разпоредбите на Кодекса за оповестяване на предоставяне на стойност от фармацевтични дружества към медицински специалисти и здравни организации на Асоциацията на научноизследователските фармацевтични производители в България, който е достъпен на интернет страницата на </w:t>
      </w:r>
      <w:r w:rsidR="00624D02" w:rsidRPr="00A01DDB">
        <w:rPr>
          <w:sz w:val="24"/>
          <w:szCs w:val="20"/>
        </w:rPr>
        <w:t>АРФарМ</w:t>
      </w:r>
      <w:r w:rsidRPr="00E27E7F">
        <w:rPr>
          <w:rFonts w:cstheme="majorBidi"/>
          <w:sz w:val="24"/>
          <w:szCs w:val="24"/>
        </w:rPr>
        <w:t xml:space="preserve"> </w:t>
      </w:r>
      <w:hyperlink r:id="rId7" w:history="1">
        <w:r w:rsidRPr="00E27E7F">
          <w:rPr>
            <w:rStyle w:val="Hyperlink"/>
            <w:rFonts w:cstheme="majorBidi"/>
            <w:sz w:val="24"/>
            <w:szCs w:val="24"/>
          </w:rPr>
          <w:t>https://www.arpharm.org/bg/eticalcode</w:t>
        </w:r>
      </w:hyperlink>
      <w:r w:rsidR="00624D02">
        <w:rPr>
          <w:rFonts w:cstheme="majorBidi"/>
          <w:sz w:val="24"/>
          <w:szCs w:val="24"/>
        </w:rPr>
        <w:t>, а така също приложимата нормативна уредба</w:t>
      </w:r>
      <w:r w:rsidRPr="00E27E7F">
        <w:rPr>
          <w:rFonts w:cstheme="majorBidi"/>
          <w:sz w:val="24"/>
          <w:szCs w:val="24"/>
        </w:rPr>
        <w:t xml:space="preserve"> на Република България.</w:t>
      </w:r>
    </w:p>
    <w:p w:rsidR="000C28DE" w:rsidRPr="00E27E7F" w:rsidRDefault="000C28DE" w:rsidP="00713A52">
      <w:pPr>
        <w:autoSpaceDE w:val="0"/>
        <w:autoSpaceDN w:val="0"/>
        <w:adjustRightInd w:val="0"/>
        <w:rPr>
          <w:rFonts w:cstheme="majorBidi"/>
          <w:color w:val="000000"/>
          <w:sz w:val="24"/>
          <w:szCs w:val="24"/>
        </w:rPr>
      </w:pPr>
    </w:p>
    <w:sectPr w:rsidR="000C28DE" w:rsidRPr="00E27E7F" w:rsidSect="0078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5B8"/>
    <w:multiLevelType w:val="hybridMultilevel"/>
    <w:tmpl w:val="FAB0F88C"/>
    <w:lvl w:ilvl="0" w:tplc="E81E7DA0">
      <w:start w:val="3"/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DB4542"/>
    <w:multiLevelType w:val="hybridMultilevel"/>
    <w:tmpl w:val="A0683576"/>
    <w:lvl w:ilvl="0" w:tplc="E3E2070C">
      <w:numFmt w:val="bullet"/>
      <w:lvlText w:val="–"/>
      <w:lvlJc w:val="left"/>
      <w:pPr>
        <w:ind w:left="1068" w:hanging="360"/>
      </w:pPr>
      <w:rPr>
        <w:rFonts w:ascii="Calibri" w:eastAsiaTheme="minorHAnsi" w:hAnsi="Calibri" w:cstheme="maj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FD5D86"/>
    <w:multiLevelType w:val="hybridMultilevel"/>
    <w:tmpl w:val="BCF80A14"/>
    <w:lvl w:ilvl="0" w:tplc="60CE2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4807"/>
    <w:multiLevelType w:val="hybridMultilevel"/>
    <w:tmpl w:val="C92639BC"/>
    <w:lvl w:ilvl="0" w:tplc="E14E24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0334D"/>
    <w:rsid w:val="00031A11"/>
    <w:rsid w:val="00035530"/>
    <w:rsid w:val="000C28DE"/>
    <w:rsid w:val="000E1342"/>
    <w:rsid w:val="001203D0"/>
    <w:rsid w:val="0012677C"/>
    <w:rsid w:val="00142E8D"/>
    <w:rsid w:val="00153039"/>
    <w:rsid w:val="001566A3"/>
    <w:rsid w:val="001608BD"/>
    <w:rsid w:val="001638AB"/>
    <w:rsid w:val="001648AA"/>
    <w:rsid w:val="00177A6E"/>
    <w:rsid w:val="001E7BC7"/>
    <w:rsid w:val="001F056F"/>
    <w:rsid w:val="0020585A"/>
    <w:rsid w:val="00224843"/>
    <w:rsid w:val="0023071D"/>
    <w:rsid w:val="00253C16"/>
    <w:rsid w:val="0026641E"/>
    <w:rsid w:val="00272631"/>
    <w:rsid w:val="002B3AB8"/>
    <w:rsid w:val="002D3E56"/>
    <w:rsid w:val="00304319"/>
    <w:rsid w:val="0030467C"/>
    <w:rsid w:val="00314C3D"/>
    <w:rsid w:val="00317080"/>
    <w:rsid w:val="00346D3E"/>
    <w:rsid w:val="003823A4"/>
    <w:rsid w:val="003875D4"/>
    <w:rsid w:val="00397EE3"/>
    <w:rsid w:val="003A2F0E"/>
    <w:rsid w:val="003A47A9"/>
    <w:rsid w:val="003B6DE8"/>
    <w:rsid w:val="003F26F0"/>
    <w:rsid w:val="003F4286"/>
    <w:rsid w:val="0040358F"/>
    <w:rsid w:val="00411EF2"/>
    <w:rsid w:val="004250C4"/>
    <w:rsid w:val="004357FD"/>
    <w:rsid w:val="004373D0"/>
    <w:rsid w:val="004426F2"/>
    <w:rsid w:val="0044552F"/>
    <w:rsid w:val="00454157"/>
    <w:rsid w:val="00461A59"/>
    <w:rsid w:val="00461F64"/>
    <w:rsid w:val="00462598"/>
    <w:rsid w:val="0047018A"/>
    <w:rsid w:val="00470DE8"/>
    <w:rsid w:val="00471FD3"/>
    <w:rsid w:val="004764C7"/>
    <w:rsid w:val="0048257B"/>
    <w:rsid w:val="004B357C"/>
    <w:rsid w:val="004E542D"/>
    <w:rsid w:val="004E782E"/>
    <w:rsid w:val="005544EA"/>
    <w:rsid w:val="00561EFE"/>
    <w:rsid w:val="005635FB"/>
    <w:rsid w:val="0056769A"/>
    <w:rsid w:val="0059470E"/>
    <w:rsid w:val="00597638"/>
    <w:rsid w:val="005D0BC9"/>
    <w:rsid w:val="005D28C7"/>
    <w:rsid w:val="005E5BFE"/>
    <w:rsid w:val="005F1EA5"/>
    <w:rsid w:val="00612678"/>
    <w:rsid w:val="00624D02"/>
    <w:rsid w:val="00635AE6"/>
    <w:rsid w:val="0064279A"/>
    <w:rsid w:val="00651955"/>
    <w:rsid w:val="006614CA"/>
    <w:rsid w:val="0068245A"/>
    <w:rsid w:val="0069577C"/>
    <w:rsid w:val="00704298"/>
    <w:rsid w:val="00713114"/>
    <w:rsid w:val="00713A52"/>
    <w:rsid w:val="00730C67"/>
    <w:rsid w:val="00743B24"/>
    <w:rsid w:val="00745CB5"/>
    <w:rsid w:val="00757EBF"/>
    <w:rsid w:val="007645ED"/>
    <w:rsid w:val="00775135"/>
    <w:rsid w:val="0077565D"/>
    <w:rsid w:val="00780669"/>
    <w:rsid w:val="00787019"/>
    <w:rsid w:val="007939A4"/>
    <w:rsid w:val="007B1025"/>
    <w:rsid w:val="0085068F"/>
    <w:rsid w:val="00887260"/>
    <w:rsid w:val="00891486"/>
    <w:rsid w:val="008A2799"/>
    <w:rsid w:val="008A646D"/>
    <w:rsid w:val="008C0234"/>
    <w:rsid w:val="008E1D85"/>
    <w:rsid w:val="008E46D1"/>
    <w:rsid w:val="009008B8"/>
    <w:rsid w:val="0092599F"/>
    <w:rsid w:val="00945E79"/>
    <w:rsid w:val="009835A5"/>
    <w:rsid w:val="009D1D73"/>
    <w:rsid w:val="00A00238"/>
    <w:rsid w:val="00A01DDB"/>
    <w:rsid w:val="00A6742A"/>
    <w:rsid w:val="00A928FB"/>
    <w:rsid w:val="00AB5376"/>
    <w:rsid w:val="00AB5B42"/>
    <w:rsid w:val="00AC103F"/>
    <w:rsid w:val="00AC5DB5"/>
    <w:rsid w:val="00AC68D3"/>
    <w:rsid w:val="00AE7E7A"/>
    <w:rsid w:val="00AF72EF"/>
    <w:rsid w:val="00B03443"/>
    <w:rsid w:val="00B11970"/>
    <w:rsid w:val="00B2202C"/>
    <w:rsid w:val="00B3536C"/>
    <w:rsid w:val="00BD3505"/>
    <w:rsid w:val="00C66124"/>
    <w:rsid w:val="00C67F7D"/>
    <w:rsid w:val="00C74934"/>
    <w:rsid w:val="00C800DB"/>
    <w:rsid w:val="00C81A73"/>
    <w:rsid w:val="00C95B4D"/>
    <w:rsid w:val="00CA3899"/>
    <w:rsid w:val="00CB57D7"/>
    <w:rsid w:val="00CF6CC4"/>
    <w:rsid w:val="00D32F53"/>
    <w:rsid w:val="00D37DD4"/>
    <w:rsid w:val="00D40042"/>
    <w:rsid w:val="00D573A7"/>
    <w:rsid w:val="00D6532B"/>
    <w:rsid w:val="00D671AC"/>
    <w:rsid w:val="00DB1AE5"/>
    <w:rsid w:val="00DB4332"/>
    <w:rsid w:val="00DB743A"/>
    <w:rsid w:val="00DF0E1C"/>
    <w:rsid w:val="00DF6C3C"/>
    <w:rsid w:val="00E0099D"/>
    <w:rsid w:val="00E27E7F"/>
    <w:rsid w:val="00E4141C"/>
    <w:rsid w:val="00E74220"/>
    <w:rsid w:val="00E95CFF"/>
    <w:rsid w:val="00E96B6D"/>
    <w:rsid w:val="00ED0B6D"/>
    <w:rsid w:val="00ED0ED8"/>
    <w:rsid w:val="00F04E8D"/>
    <w:rsid w:val="00F32580"/>
    <w:rsid w:val="00F52161"/>
    <w:rsid w:val="00F6584D"/>
    <w:rsid w:val="00F6622C"/>
    <w:rsid w:val="00F7045B"/>
    <w:rsid w:val="00F756BA"/>
    <w:rsid w:val="00F8248C"/>
    <w:rsid w:val="00F9115F"/>
    <w:rsid w:val="00FC14B4"/>
    <w:rsid w:val="00FD2868"/>
    <w:rsid w:val="00FD6580"/>
    <w:rsid w:val="00FE172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5137"/>
  <w15:docId w15:val="{0B7665BA-15AD-4C86-95D3-BF3A929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541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1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4E8D"/>
    <w:rPr>
      <w:color w:val="800080" w:themeColor="followedHyperlink"/>
      <w:u w:val="single"/>
    </w:rPr>
  </w:style>
  <w:style w:type="paragraph" w:customStyle="1" w:styleId="Default">
    <w:name w:val="Default"/>
    <w:rsid w:val="0059470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pharm.org/bg/etical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esi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6801-5945-4149-A39D-7E590F90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PETROVA Tony</cp:lastModifiedBy>
  <cp:revision>2</cp:revision>
  <dcterms:created xsi:type="dcterms:W3CDTF">2020-06-29T09:41:00Z</dcterms:created>
  <dcterms:modified xsi:type="dcterms:W3CDTF">2020-06-29T09:41:00Z</dcterms:modified>
</cp:coreProperties>
</file>